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2ADBC" w14:textId="77777777" w:rsidR="004854A1" w:rsidRDefault="004854A1" w:rsidP="00FB2835">
      <w:pPr>
        <w:pStyle w:val="Title"/>
      </w:pPr>
    </w:p>
    <w:p w14:paraId="72CFD445" w14:textId="77777777" w:rsidR="004854A1" w:rsidRDefault="004854A1" w:rsidP="00FB2835">
      <w:pPr>
        <w:pStyle w:val="Title"/>
      </w:pPr>
    </w:p>
    <w:p w14:paraId="2A0F4624" w14:textId="77777777" w:rsidR="004854A1" w:rsidRDefault="004854A1" w:rsidP="00FB2835">
      <w:pPr>
        <w:pStyle w:val="Title"/>
      </w:pPr>
    </w:p>
    <w:p w14:paraId="27029C49" w14:textId="77777777" w:rsidR="00FB2835" w:rsidRDefault="00FB2835" w:rsidP="00FB2835">
      <w:pPr>
        <w:pStyle w:val="Title"/>
        <w:rPr>
          <w:rStyle w:val="SubtitleChar"/>
          <w:b/>
          <w:bCs/>
        </w:rPr>
      </w:pPr>
      <w:r w:rsidRPr="003C2B9D">
        <w:t>Learner Unit Achievement Checklist</w:t>
      </w:r>
      <w:r>
        <w:t xml:space="preserve"> </w:t>
      </w:r>
    </w:p>
    <w:p w14:paraId="2A3261C1" w14:textId="77777777" w:rsidR="00FB2835" w:rsidRPr="003C2B9D" w:rsidRDefault="00FB2835" w:rsidP="00FB2835"/>
    <w:p w14:paraId="69DCFCA8" w14:textId="77777777" w:rsidR="00FB2835" w:rsidRPr="00391A87" w:rsidRDefault="00FB2835" w:rsidP="00FB2835">
      <w:pPr>
        <w:pStyle w:val="Subtitle"/>
        <w:rPr>
          <w:rFonts w:eastAsia="Aptos"/>
        </w:rPr>
      </w:pPr>
      <w:r w:rsidRPr="00391A87">
        <w:rPr>
          <w:rFonts w:eastAsia="Aptos"/>
        </w:rPr>
        <w:t>BIIAB Level 2 Certificate in Principles of Customer Service</w:t>
      </w:r>
    </w:p>
    <w:p w14:paraId="5DD5A72D" w14:textId="77777777" w:rsidR="00DF0F29" w:rsidRPr="00391A87" w:rsidRDefault="00FB2835" w:rsidP="00C3345E">
      <w:pPr>
        <w:pStyle w:val="Subtitle"/>
        <w:rPr>
          <w:rFonts w:eastAsia="Aptos"/>
        </w:rPr>
      </w:pPr>
      <w:r w:rsidRPr="00391A87">
        <w:rPr>
          <w:rFonts w:eastAsia="Aptos"/>
        </w:rPr>
        <w:t>601/7253/8</w:t>
      </w:r>
      <w:r w:rsidR="00DF0F29">
        <w:br w:type="page"/>
      </w:r>
    </w:p>
    <w:p w14:paraId="687B43A2" w14:textId="77777777" w:rsidR="00736535" w:rsidRDefault="00736535" w:rsidP="00736535">
      <w:pPr>
        <w:tabs>
          <w:tab w:val="left" w:pos="3510"/>
        </w:tabs>
        <w:rPr>
          <w:bCs/>
        </w:rPr>
      </w:pPr>
      <w:r>
        <w:rPr>
          <w:bCs/>
        </w:rPr>
        <w:t>BIIAB Level 2 Certificate in Principles of Customer Service</w:t>
      </w:r>
    </w:p>
    <w:p w14:paraId="5BDE9955" w14:textId="77777777" w:rsidR="00736535" w:rsidRDefault="00736535" w:rsidP="00736535">
      <w:pPr>
        <w:tabs>
          <w:tab w:val="left" w:pos="3510"/>
        </w:tabs>
        <w:rPr>
          <w:bCs/>
        </w:rPr>
      </w:pPr>
    </w:p>
    <w:p w14:paraId="05AD38E9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616CECC1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2AC3851A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29D5F9E2" w14:textId="77777777" w:rsidR="00FB2835" w:rsidRDefault="00FB2835" w:rsidP="0048336A">
      <w:pPr>
        <w:rPr>
          <w:iCs w:val="0"/>
        </w:rPr>
      </w:pPr>
    </w:p>
    <w:p w14:paraId="10E018DD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R/506/4854 Understanding the organisation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00268DE3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4"/>
        <w:gridCol w:w="3653"/>
        <w:gridCol w:w="1348"/>
        <w:gridCol w:w="1415"/>
        <w:gridCol w:w="2305"/>
      </w:tblGrid>
      <w:tr w:rsidR="007577FA" w:rsidRPr="00561F81" w14:paraId="60855BB7" w14:textId="77777777" w:rsidTr="00391A87">
        <w:tc>
          <w:tcPr>
            <w:tcW w:w="4592" w:type="dxa"/>
          </w:tcPr>
          <w:p w14:paraId="621DE86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30696DF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57AC8DF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11CE685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36867D6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6C1A3C03" w14:textId="77777777" w:rsidTr="00391A87">
        <w:tc>
          <w:tcPr>
            <w:tcW w:w="4592" w:type="dxa"/>
          </w:tcPr>
          <w:p w14:paraId="771C550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4F67CF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products and services of commercial, public and third sector organisations</w:t>
            </w:r>
          </w:p>
          <w:p w14:paraId="4F256CD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9CD752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differences in customer service between commercial, public and third sector organisations</w:t>
            </w:r>
          </w:p>
          <w:p w14:paraId="0A136AF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5FABEB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Outline the role played by the customer service occupation within the organisation and industry </w:t>
            </w:r>
          </w:p>
          <w:p w14:paraId="1F72AB6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D254D4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major competitors of the organisation</w:t>
            </w:r>
          </w:p>
          <w:p w14:paraId="6B11861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A52D5A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factors that can affect the reputation of the organisation</w:t>
            </w:r>
          </w:p>
          <w:p w14:paraId="76DB870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ED871E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095D0A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E718F0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589A20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FF5B563" w14:textId="77777777" w:rsidTr="00391A87">
        <w:tc>
          <w:tcPr>
            <w:tcW w:w="4592" w:type="dxa"/>
          </w:tcPr>
          <w:p w14:paraId="457D2BE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E09736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employer and employee rights and responsibilities under employment law and the importance of having these</w:t>
            </w:r>
          </w:p>
          <w:p w14:paraId="7B9D7C1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3ADEBB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Detail employer and employee rights and responsibilities under current workplace Health and Safety legislation</w:t>
            </w:r>
          </w:p>
          <w:p w14:paraId="2238032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9DEA45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organisation’s procedures for health and safety and documentation used</w:t>
            </w:r>
          </w:p>
          <w:p w14:paraId="4D52C8D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BF08F6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how current Equality law relates to employment</w:t>
            </w:r>
          </w:p>
          <w:p w14:paraId="56BABA2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483A87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other key legislation relating to industry and the organisation</w:t>
            </w:r>
          </w:p>
          <w:p w14:paraId="59E25EE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C5EB76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organisational procedures for equality and diversity detailing any monitoring and documentation activity</w:t>
            </w:r>
          </w:p>
          <w:p w14:paraId="38AFBAB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89A204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BD5D11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4C30BC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9A8133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08B3228" w14:textId="77777777" w:rsidTr="00391A87">
        <w:tc>
          <w:tcPr>
            <w:tcW w:w="4592" w:type="dxa"/>
          </w:tcPr>
          <w:p w14:paraId="103C8EB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E3B4D0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main career pathways available within a customer service role</w:t>
            </w:r>
          </w:p>
          <w:p w14:paraId="4407FEB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1C4347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sources of information and advice available on the customer service industry, occupations and career progression</w:t>
            </w:r>
          </w:p>
          <w:p w14:paraId="5F1D554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35C75E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methods of learning available in the organisation to assist in career progression</w:t>
            </w:r>
          </w:p>
          <w:p w14:paraId="0D24273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012BF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procedure for accessing formal learning programmes and the procedure for challenging refusal if available</w:t>
            </w:r>
          </w:p>
          <w:p w14:paraId="2B008B6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A920BDD" w14:textId="74309594" w:rsidR="001B2D01" w:rsidRPr="006C7392" w:rsidRDefault="00736535" w:rsidP="00FF498F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new customer service situations can aid self development and career progression</w:t>
            </w:r>
          </w:p>
        </w:tc>
        <w:tc>
          <w:tcPr>
            <w:tcW w:w="4202" w:type="dxa"/>
          </w:tcPr>
          <w:p w14:paraId="1FDDC29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97F52F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49E3FA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5FC711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7B0014A" w14:textId="77777777" w:rsidTr="00391A87">
        <w:tc>
          <w:tcPr>
            <w:tcW w:w="4592" w:type="dxa"/>
          </w:tcPr>
          <w:p w14:paraId="3710083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D17FE1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sources of information and advice on employment rights and responsibilities</w:t>
            </w:r>
          </w:p>
          <w:p w14:paraId="1C7BCFF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4E4EF5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types of representative body related to the industry</w:t>
            </w:r>
          </w:p>
          <w:p w14:paraId="6DBEF5E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1ECB78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Detail the main roles and responsibilities of each representative body and their relevance to the industry</w:t>
            </w:r>
          </w:p>
          <w:p w14:paraId="014A4FD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AE6177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sources of support for their role within the organisation to include issues relating to: equality health and safety career progression</w:t>
            </w:r>
          </w:p>
          <w:p w14:paraId="081E1B3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6064E0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AEB4FB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05E35B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940D81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0213568" w14:textId="77777777" w:rsidTr="00391A87">
        <w:tc>
          <w:tcPr>
            <w:tcW w:w="4592" w:type="dxa"/>
          </w:tcPr>
          <w:p w14:paraId="362E608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C3A039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main principles, policies and procedures of their organisation and its documentation</w:t>
            </w:r>
          </w:p>
          <w:p w14:paraId="70382F95" w14:textId="77777777" w:rsidR="00FF498F" w:rsidRDefault="00FF498F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5C81E1B2" w14:textId="77777777" w:rsidR="00FF498F" w:rsidRDefault="00FF498F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48A7BA6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5A7BEE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the organisation’s principles are disseminated to employees</w:t>
            </w:r>
          </w:p>
          <w:p w14:paraId="6F52FBC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D910D8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relevant policies and codes of practice adopted by the organisation and how employees are made aware of these</w:t>
            </w:r>
          </w:p>
          <w:p w14:paraId="20C0DBF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1C3907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employees are consulted on changes to the principles, procedures and policies within the organisation</w:t>
            </w:r>
          </w:p>
          <w:p w14:paraId="6689D0C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01AB72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issues of public concern relating to their industry and organisation and how these are dealt with</w:t>
            </w:r>
          </w:p>
          <w:p w14:paraId="2BF07B9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3C1A9A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795E05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BCCCC7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ACDB18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650A9FAF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A3F76F2" w14:textId="77777777" w:rsidTr="00391A87">
        <w:tc>
          <w:tcPr>
            <w:tcW w:w="12575" w:type="dxa"/>
          </w:tcPr>
          <w:p w14:paraId="639CF2A9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1716216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70D18E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C80581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2C12B5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7A8D4D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2FB12D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50E221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FC2F588" w14:textId="77777777" w:rsidR="00736535" w:rsidRDefault="00736535" w:rsidP="0048336A"/>
    <w:p w14:paraId="55525785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52F45F7C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5F85BE9" w14:textId="77777777" w:rsidTr="00391A87">
        <w:tc>
          <w:tcPr>
            <w:tcW w:w="12575" w:type="dxa"/>
          </w:tcPr>
          <w:p w14:paraId="03FFED8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0C48AAA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AC7117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1F5214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40A529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B106F9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0958E7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486E47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1458D3CC" w14:textId="77777777" w:rsidTr="00391A87">
        <w:tc>
          <w:tcPr>
            <w:tcW w:w="12575" w:type="dxa"/>
          </w:tcPr>
          <w:p w14:paraId="53EAE50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7560AF8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93ACF8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037F65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DF3077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F72CE4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26064D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70A61D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EC1E64B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5FAC9307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7A914DD4" w14:textId="77777777" w:rsidR="00FB2835" w:rsidRPr="0048336A" w:rsidRDefault="00FB2835" w:rsidP="0048336A"/>
    <w:p w14:paraId="3363B980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13D0242B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33082FBB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5C1BF5EB" w14:textId="77777777" w:rsidR="00FB2835" w:rsidRDefault="00FB2835" w:rsidP="0048336A">
      <w:pPr>
        <w:rPr>
          <w:iCs w:val="0"/>
        </w:rPr>
      </w:pPr>
    </w:p>
    <w:p w14:paraId="37B6222C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Y/506/4855 Prepare to deliver excellent customer service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6149B7BE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2"/>
        <w:gridCol w:w="3654"/>
        <w:gridCol w:w="1348"/>
        <w:gridCol w:w="1415"/>
        <w:gridCol w:w="2306"/>
      </w:tblGrid>
      <w:tr w:rsidR="007577FA" w:rsidRPr="00561F81" w14:paraId="5089369B" w14:textId="77777777" w:rsidTr="00391A87">
        <w:tc>
          <w:tcPr>
            <w:tcW w:w="4592" w:type="dxa"/>
          </w:tcPr>
          <w:p w14:paraId="641AD1F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73F681D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52E0186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7A14241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71B8906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39E1D9DB" w14:textId="77777777" w:rsidTr="00391A87">
        <w:tc>
          <w:tcPr>
            <w:tcW w:w="4592" w:type="dxa"/>
          </w:tcPr>
          <w:p w14:paraId="3B00BB2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6181DF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organisation’s products and services</w:t>
            </w:r>
          </w:p>
          <w:p w14:paraId="06421D9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175FEA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customers are made aware of the organisation’s offer</w:t>
            </w:r>
          </w:p>
          <w:p w14:paraId="16B7FE0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B9826F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customers of the organisation</w:t>
            </w:r>
          </w:p>
          <w:p w14:paraId="071B607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051934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keep up to date with the organisation’s offer</w:t>
            </w:r>
          </w:p>
          <w:p w14:paraId="148C961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065BA4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organisations policies and procedures relating to customer service and the importance of following them</w:t>
            </w:r>
          </w:p>
          <w:p w14:paraId="3ECEEB7D" w14:textId="77777777" w:rsidR="00FF498F" w:rsidRDefault="00FF498F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09A8272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2F322F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publicity available about the organisation’s products and services</w:t>
            </w:r>
          </w:p>
          <w:p w14:paraId="14922E9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712E35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implications of poor customer service in commercial, public sector and third sector organisations</w:t>
            </w:r>
          </w:p>
          <w:p w14:paraId="3AA7BA0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F984DF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0F4227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0DB4DB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840D2C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890FD66" w14:textId="77777777" w:rsidTr="00391A87">
        <w:tc>
          <w:tcPr>
            <w:tcW w:w="4592" w:type="dxa"/>
          </w:tcPr>
          <w:p w14:paraId="286F72B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68F926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ways in which customer expectations can be identified</w:t>
            </w:r>
          </w:p>
          <w:p w14:paraId="5CEFF8F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D2F187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how customer expectations can be met within the offer of the organisation</w:t>
            </w:r>
          </w:p>
          <w:p w14:paraId="12CB377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91AE78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to tell customers that their needs cannot be met by the organisation</w:t>
            </w:r>
          </w:p>
          <w:p w14:paraId="383215F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48092D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reasons for customer service being delayed and the impact of this on customers</w:t>
            </w:r>
          </w:p>
          <w:p w14:paraId="0B4A7377" w14:textId="77777777" w:rsidR="00FF498F" w:rsidRDefault="00FF498F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038E4F9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58F6B7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how to tell customers that the service will be delayed</w:t>
            </w:r>
          </w:p>
          <w:p w14:paraId="6A1B268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EA2B30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why it is important to keep customers informed of progress and delays when dealing with a complaint</w:t>
            </w:r>
          </w:p>
          <w:p w14:paraId="32BB228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0279E9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AFB8D4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F688E4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927025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6F2A81B" w14:textId="77777777" w:rsidTr="00391A87">
        <w:tc>
          <w:tcPr>
            <w:tcW w:w="4592" w:type="dxa"/>
          </w:tcPr>
          <w:p w14:paraId="4D56045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7F0CEE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Outline the customer service offers of two organisations to include one commercial organisation one public or third sector organisation </w:t>
            </w:r>
          </w:p>
          <w:p w14:paraId="6C3F2DB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EC9BA9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resource and financial implications reflect on the organisation’s offer and customers’ expectations</w:t>
            </w:r>
          </w:p>
          <w:p w14:paraId="2C082F7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1119E5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customers’ expectations are arrived at within their organisation’s offer</w:t>
            </w:r>
          </w:p>
          <w:p w14:paraId="2BF3DBE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547E92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examples of when customer service may be limited by organisational goals</w:t>
            </w:r>
          </w:p>
          <w:p w14:paraId="1ECAA46E" w14:textId="77777777" w:rsidR="00FF498F" w:rsidRDefault="00FF498F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72C8A53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677B26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to tell a customer that their service expectations are outside of the organisation’s offer</w:t>
            </w:r>
          </w:p>
          <w:p w14:paraId="09032D7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9F3521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6A0465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DB7749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200776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06EC144" w14:textId="77777777" w:rsidTr="00391A87">
        <w:tc>
          <w:tcPr>
            <w:tcW w:w="4592" w:type="dxa"/>
          </w:tcPr>
          <w:p w14:paraId="7627D21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0B2FA9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why customers may complain to or about an organisation</w:t>
            </w:r>
          </w:p>
          <w:p w14:paraId="1D437A9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0C3050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the complaints handling procedure in the organisation</w:t>
            </w:r>
          </w:p>
          <w:p w14:paraId="14A5391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18BBC6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Identify ways in which complaints may be defused prior to escalation to include: face to face written (letter, email) via the telephone </w:t>
            </w:r>
          </w:p>
          <w:p w14:paraId="08C7E39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771AF8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the effects of complaints on commercial, public sector and third sector organisations</w:t>
            </w:r>
          </w:p>
          <w:p w14:paraId="5F66B77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29819E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why complaints are monitored and how the monitoring is used</w:t>
            </w:r>
          </w:p>
          <w:p w14:paraId="20279BE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A958C1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62D548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40FD17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DE4DFE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A8604A0" w14:textId="77777777" w:rsidTr="00391A87">
        <w:tc>
          <w:tcPr>
            <w:tcW w:w="4592" w:type="dxa"/>
          </w:tcPr>
          <w:p w14:paraId="43F91C7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6C5644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customer related legislation and external regulations and how these may affect customer service</w:t>
            </w:r>
          </w:p>
          <w:p w14:paraId="1DA6003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4623B4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how business service improvements might be limited by legislation</w:t>
            </w:r>
          </w:p>
          <w:p w14:paraId="478A019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46AF68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current workplace Health and Safety laws are relevant to customer service</w:t>
            </w:r>
          </w:p>
          <w:p w14:paraId="6680BDF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404583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individual health and safety responsibilities while delivering customer service</w:t>
            </w:r>
          </w:p>
          <w:p w14:paraId="65B810C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167F54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ways in which the security of customers and their property can be protected</w:t>
            </w:r>
          </w:p>
          <w:p w14:paraId="6C38DEC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CC8926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to gain approval to change customer service procedures or practices that are affected by legislation</w:t>
            </w:r>
          </w:p>
          <w:p w14:paraId="15A44B5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AEBE42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69BD2C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2F201B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939D3F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226C29B2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754D05D" w14:textId="77777777" w:rsidTr="00391A87">
        <w:tc>
          <w:tcPr>
            <w:tcW w:w="12575" w:type="dxa"/>
          </w:tcPr>
          <w:p w14:paraId="2A8854A7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4B244CF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AAA098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83B8F4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FF4627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D72811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CD0287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8AD9C5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BCA5030" w14:textId="77777777" w:rsidR="00736535" w:rsidRDefault="00736535" w:rsidP="0048336A"/>
    <w:p w14:paraId="3B72F118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4397ED46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EF92193" w14:textId="77777777" w:rsidTr="00391A87">
        <w:tc>
          <w:tcPr>
            <w:tcW w:w="12575" w:type="dxa"/>
          </w:tcPr>
          <w:p w14:paraId="3676822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7B6CD9D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9ED7FE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751356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17ACB3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ED3078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0D473E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16F1EB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0EAAC031" w14:textId="77777777" w:rsidTr="00391A87">
        <w:tc>
          <w:tcPr>
            <w:tcW w:w="12575" w:type="dxa"/>
          </w:tcPr>
          <w:p w14:paraId="7689E3D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22F7587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60AD76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8F761E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57333E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F9A269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7C73F6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1D8365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79BDE02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41A0D422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51F6FB49" w14:textId="77777777" w:rsidR="00FB2835" w:rsidRPr="0048336A" w:rsidRDefault="00FB2835" w:rsidP="0048336A"/>
    <w:p w14:paraId="0B12FEAF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72C126E9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76FEA058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215A38CC" w14:textId="77777777" w:rsidR="00FB2835" w:rsidRDefault="00FB2835" w:rsidP="0048336A">
      <w:pPr>
        <w:rPr>
          <w:iCs w:val="0"/>
        </w:rPr>
      </w:pPr>
    </w:p>
    <w:p w14:paraId="1D41A215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K/503/0323 Communication in the customer service role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79F3CD67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9"/>
        <w:gridCol w:w="3650"/>
        <w:gridCol w:w="1348"/>
        <w:gridCol w:w="1415"/>
        <w:gridCol w:w="2303"/>
      </w:tblGrid>
      <w:tr w:rsidR="007577FA" w:rsidRPr="00561F81" w14:paraId="6F40C377" w14:textId="77777777" w:rsidTr="00391A87">
        <w:tc>
          <w:tcPr>
            <w:tcW w:w="4592" w:type="dxa"/>
          </w:tcPr>
          <w:p w14:paraId="191BD71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5C174BC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04C2AA2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3B07192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1A5CA55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02E33586" w14:textId="77777777" w:rsidTr="00391A87">
        <w:tc>
          <w:tcPr>
            <w:tcW w:w="4592" w:type="dxa"/>
          </w:tcPr>
          <w:p w14:paraId="22978E8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B44039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why different situations need different methods of communication</w:t>
            </w:r>
          </w:p>
          <w:p w14:paraId="6B4AD8A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16650D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communication methods suitable for a series of customer interactions</w:t>
            </w:r>
          </w:p>
          <w:p w14:paraId="3D39122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17AB3F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Identify the advantages and disadvantages of the main communication methods to customers to include: Face to face In writing Via telephone </w:t>
            </w:r>
          </w:p>
          <w:p w14:paraId="6B56FB5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2F55F6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the content of a standard letter in response to a customer query</w:t>
            </w:r>
          </w:p>
          <w:p w14:paraId="6DCF3222" w14:textId="77777777" w:rsidR="00FF498F" w:rsidRDefault="00FF498F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1A598C6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86CBFD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what is meant by active listening and its importance when dealing with customers</w:t>
            </w:r>
          </w:p>
          <w:p w14:paraId="7F0852D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D5F546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standard greetings of three different organisations and how they impact on customers</w:t>
            </w:r>
          </w:p>
          <w:p w14:paraId="4D36D4B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B8AE80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AF3A72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05FC0B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470B52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BDF532E" w14:textId="77777777" w:rsidTr="00391A87">
        <w:tc>
          <w:tcPr>
            <w:tcW w:w="4592" w:type="dxa"/>
          </w:tcPr>
          <w:p w14:paraId="618915A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3111F9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what information may be held about customers by an organisation</w:t>
            </w:r>
          </w:p>
          <w:p w14:paraId="22F6700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334738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how customer information is kept secure and confidential</w:t>
            </w:r>
          </w:p>
          <w:p w14:paraId="6E415B6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C5CA2A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information about the organisation that should not be disclosed to customers</w:t>
            </w:r>
          </w:p>
          <w:p w14:paraId="68D90D3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9DD501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why certain information should not be disclosed to customers and the implications on the organisation if it is</w:t>
            </w:r>
          </w:p>
          <w:p w14:paraId="6A579E3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E5E4FF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32FA83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654A01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78D897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A3F7C42" w14:textId="77777777" w:rsidTr="00391A87">
        <w:tc>
          <w:tcPr>
            <w:tcW w:w="4592" w:type="dxa"/>
          </w:tcPr>
          <w:p w14:paraId="6186C0F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9A6630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limits of individual role when delivering customer service</w:t>
            </w:r>
          </w:p>
          <w:p w14:paraId="4F3106F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6E3FC6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others involved in the customer service function</w:t>
            </w:r>
          </w:p>
          <w:p w14:paraId="1356E5B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7B87A3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sources of assistance for queries outside individual responsibility</w:t>
            </w:r>
          </w:p>
          <w:p w14:paraId="4B34B7A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075E28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other team members can assist in offering excellent customer service</w:t>
            </w:r>
          </w:p>
          <w:p w14:paraId="057F0CC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6195A8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keeping colleagues and others informed of customer service operations</w:t>
            </w:r>
          </w:p>
          <w:p w14:paraId="45B29DA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057A4F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how customer queries can aid individual and colleagues’ development</w:t>
            </w:r>
          </w:p>
          <w:p w14:paraId="6D60EE5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AA3C86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disseminate customer service information for the benefit of colleagues</w:t>
            </w:r>
          </w:p>
          <w:p w14:paraId="384B368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87804E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F61EC2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AADC89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7F5580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818BC93" w14:textId="77777777" w:rsidTr="00391A87">
        <w:tc>
          <w:tcPr>
            <w:tcW w:w="4592" w:type="dxa"/>
          </w:tcPr>
          <w:p w14:paraId="308EB6C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E07097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main types of customer that may need to be dealt with</w:t>
            </w:r>
          </w:p>
          <w:p w14:paraId="1F023EB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42DE14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Describe the aids available to assist customers with special requirements </w:t>
            </w:r>
          </w:p>
          <w:p w14:paraId="5F27597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3A04F2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how to respect cultural diversity in customer service</w:t>
            </w:r>
          </w:p>
          <w:p w14:paraId="380936A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4817F7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how to recognise the following types of customer: Angry Distressed Upset Violent </w:t>
            </w:r>
          </w:p>
          <w:p w14:paraId="07034B2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465D72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deal with customers who are: Angry Distressed Upset Violent</w:t>
            </w:r>
          </w:p>
          <w:p w14:paraId="71FAD1E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E5428C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DACE5E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CFCD50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A85BFB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C5C5BC9" w14:textId="77777777" w:rsidTr="00391A87">
        <w:tc>
          <w:tcPr>
            <w:tcW w:w="4592" w:type="dxa"/>
          </w:tcPr>
          <w:p w14:paraId="68073F3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911563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Detail how products and services can be promoted in an organisation</w:t>
            </w:r>
          </w:p>
          <w:p w14:paraId="2925FE2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195288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evaluating customer service</w:t>
            </w:r>
          </w:p>
          <w:p w14:paraId="424028D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26AC41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5.3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methods of evaluation of the customer experience that may be used</w:t>
            </w:r>
          </w:p>
          <w:p w14:paraId="44F1DBA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D8591E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Detail how customer feedback is disseminated to colleagues</w:t>
            </w:r>
          </w:p>
          <w:p w14:paraId="583C2AA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73C542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evaluation can lead to customer service improvements</w:t>
            </w:r>
          </w:p>
          <w:p w14:paraId="00754B1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ECD780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B83A9B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512EE1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245D72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6E39F101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D9E9D25" w14:textId="77777777" w:rsidTr="00391A87">
        <w:tc>
          <w:tcPr>
            <w:tcW w:w="12575" w:type="dxa"/>
          </w:tcPr>
          <w:p w14:paraId="3FDF9C0A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0071FC0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FDE94E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9040FA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BD970E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FCDB12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111722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554B48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8FF892E" w14:textId="77777777" w:rsidR="00736535" w:rsidRDefault="00736535" w:rsidP="0048336A"/>
    <w:p w14:paraId="6E3E8366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6F43CA27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CD05B57" w14:textId="77777777" w:rsidTr="00391A87">
        <w:tc>
          <w:tcPr>
            <w:tcW w:w="12575" w:type="dxa"/>
          </w:tcPr>
          <w:p w14:paraId="16AF1BC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56CA550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B2CA0F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A272E9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C3440E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BAAF87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90BEF7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9EF4FA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1BFFC339" w14:textId="77777777" w:rsidTr="00391A87">
        <w:tc>
          <w:tcPr>
            <w:tcW w:w="12575" w:type="dxa"/>
          </w:tcPr>
          <w:p w14:paraId="204CFAF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4445825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9A639E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908BEF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F9203D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FA9EBE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4CAE6F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70C3FF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DF13447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696F6813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71F88A66" w14:textId="77777777" w:rsidR="00FB2835" w:rsidRPr="0048336A" w:rsidRDefault="00FB2835" w:rsidP="0048336A"/>
    <w:sectPr w:rsidR="00FB2835" w:rsidRPr="0048336A" w:rsidSect="00704DAC">
      <w:headerReference w:type="default" r:id="rId7"/>
      <w:footerReference w:type="default" r:id="rId8"/>
      <w:pgSz w:w="16838" w:h="11906" w:orient="landscape" w:code="9"/>
      <w:pgMar w:top="1418" w:right="283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73786" w14:textId="77777777" w:rsidR="00FF6344" w:rsidRPr="004F30C9" w:rsidRDefault="00FF6344" w:rsidP="00C03E65">
      <w:r w:rsidRPr="004F30C9">
        <w:separator/>
      </w:r>
    </w:p>
  </w:endnote>
  <w:endnote w:type="continuationSeparator" w:id="0">
    <w:p w14:paraId="4E5805B1" w14:textId="77777777" w:rsidR="00FF6344" w:rsidRPr="004F30C9" w:rsidRDefault="00FF6344" w:rsidP="00C03E65">
      <w:r w:rsidRPr="004F30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A8577" w14:textId="0DD79794" w:rsidR="00704DAC" w:rsidRDefault="00FF498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BF54F95" wp14:editId="7754DE0D">
              <wp:simplePos x="0" y="0"/>
              <wp:positionH relativeFrom="page">
                <wp:posOffset>734695</wp:posOffset>
              </wp:positionH>
              <wp:positionV relativeFrom="page">
                <wp:posOffset>6937375</wp:posOffset>
              </wp:positionV>
              <wp:extent cx="1273810" cy="1205865"/>
              <wp:effectExtent l="0" t="0" r="2540" b="0"/>
              <wp:wrapNone/>
              <wp:docPr id="1734335880" name="Block Arc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273810" cy="12058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A2A8C7" id="Block Arc 3" o:spid="_x0000_s1026" style="position:absolute;margin-left:57.85pt;margin-top:546.25pt;width:100.3pt;height:94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273810,1205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" path="m,602933c,269942,285152,,636905,v351753,,636905,269942,636905,602933l972344,602933v,-166495,-150181,-301466,-335439,-301466c451647,301467,301466,436438,301466,602933l,602933xe" fillcolor="#a848b4" strokecolor="#a848b4" strokeweight="1.5pt">
              <v:stroke joinstyle="miter"/>
              <v:path arrowok="t" o:connecttype="custom" o:connectlocs="0,602933;636905,0;1273810,602933;972344,602933;636905,301467;301466,602933;0,6029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CFAFE58" wp14:editId="6486E06E">
              <wp:simplePos x="0" y="0"/>
              <wp:positionH relativeFrom="page">
                <wp:posOffset>-1339215</wp:posOffset>
              </wp:positionH>
              <wp:positionV relativeFrom="page">
                <wp:posOffset>6163310</wp:posOffset>
              </wp:positionV>
              <wp:extent cx="2588260" cy="2447925"/>
              <wp:effectExtent l="0" t="38100" r="0" b="0"/>
              <wp:wrapNone/>
              <wp:docPr id="1925657754" name="Block Arc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346578">
                        <a:off x="0" y="0"/>
                        <a:ext cx="2588260" cy="2447925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616E16" id="Block Arc 1" o:spid="_x0000_s1026" style="position:absolute;margin-left:-105.45pt;margin-top:485.3pt;width:203.8pt;height:192.75pt;rotation:1470822fd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588260,2447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" path="m,1223963c,547987,579402,,1294130,v714728,,1294130,547987,1294130,1223963l1976279,1223963v,-337988,-305409,-611981,-682149,-611981c917390,611982,611981,885975,611981,1223963l,1223963xe" fillcolor="#f5834b" strokecolor="#f5834b" strokeweight="1.5pt">
              <v:stroke joinstyle="miter"/>
              <v:path arrowok="t" o:connecttype="custom" o:connectlocs="0,1223963;1294130,0;2588260,1223963;1976279,1223963;1294130,611982;611981,1223963;0,1223963" o:connectangles="0,0,0,0,0,0,0"/>
              <o:lock v:ext="edit" aspectratio="t"/>
              <w10:wrap anchorx="page" anchory="page"/>
            </v:shape>
          </w:pict>
        </mc:Fallback>
      </mc:AlternateContent>
    </w:r>
  </w:p>
  <w:p w14:paraId="7DCF113A" w14:textId="77777777" w:rsidR="004D5420" w:rsidRDefault="004D54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7F2D0" w14:textId="77777777" w:rsidR="00FF6344" w:rsidRPr="004F30C9" w:rsidRDefault="00FF6344" w:rsidP="00C03E65">
      <w:r w:rsidRPr="004F30C9">
        <w:separator/>
      </w:r>
    </w:p>
  </w:footnote>
  <w:footnote w:type="continuationSeparator" w:id="0">
    <w:p w14:paraId="557210D1" w14:textId="77777777" w:rsidR="00FF6344" w:rsidRPr="004F30C9" w:rsidRDefault="00FF6344" w:rsidP="00C03E65">
      <w:r w:rsidRPr="004F30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ECFC2" w14:textId="7F87B46D" w:rsidR="00704DAC" w:rsidRDefault="00FF498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D62EA41" wp14:editId="39BC153E">
          <wp:simplePos x="0" y="0"/>
          <wp:positionH relativeFrom="column">
            <wp:posOffset>2367280</wp:posOffset>
          </wp:positionH>
          <wp:positionV relativeFrom="page">
            <wp:posOffset>763270</wp:posOffset>
          </wp:positionV>
          <wp:extent cx="2087880" cy="575945"/>
          <wp:effectExtent l="0" t="0" r="0" b="0"/>
          <wp:wrapNone/>
          <wp:docPr id="6" name="Picture 3" descr="A black and grey numb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ack and grey numbe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36C1ACEF" wp14:editId="573707A9">
              <wp:simplePos x="0" y="0"/>
              <wp:positionH relativeFrom="page">
                <wp:posOffset>7545070</wp:posOffset>
              </wp:positionH>
              <wp:positionV relativeFrom="page">
                <wp:posOffset>-554355</wp:posOffset>
              </wp:positionV>
              <wp:extent cx="1497330" cy="1436370"/>
              <wp:effectExtent l="0" t="0" r="0" b="11430"/>
              <wp:wrapNone/>
              <wp:docPr id="1947025567" name="Block Arc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9621035">
                        <a:off x="0" y="0"/>
                        <a:ext cx="1497330" cy="1436370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A2A3B5" id="Block Arc 7" o:spid="_x0000_s1026" style="position:absolute;margin-left:594.1pt;margin-top:-43.65pt;width:117.9pt;height:113.1pt;rotation:10508736fd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497330,143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" path="m,718185c,321542,335189,,748665,v413476,,748665,321542,748665,718185l1138238,718185v,-198322,-174418,-359093,-389573,-359093c533510,359092,359092,519863,359092,718185l,718185xe" fillcolor="#f5834b" strokecolor="#f5834b" strokeweight="1.5pt">
              <v:stroke joinstyle="miter"/>
              <v:path arrowok="t" o:connecttype="custom" o:connectlocs="0,718185;748665,0;1497330,718185;1138238,718185;748665,359092;359092,718185;0,718185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3F142730" wp14:editId="0F083DA4">
              <wp:simplePos x="0" y="0"/>
              <wp:positionH relativeFrom="page">
                <wp:posOffset>8326755</wp:posOffset>
              </wp:positionH>
              <wp:positionV relativeFrom="page">
                <wp:posOffset>-514985</wp:posOffset>
              </wp:positionV>
              <wp:extent cx="2699385" cy="2552065"/>
              <wp:effectExtent l="0" t="57150" r="0" b="0"/>
              <wp:wrapNone/>
              <wp:docPr id="278688397" name="Block Arc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9060706">
                        <a:off x="0" y="0"/>
                        <a:ext cx="2699385" cy="25520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61ACB1" id="Block Arc 5" o:spid="_x0000_s1026" style="position:absolute;margin-left:655.65pt;margin-top:-40.55pt;width:212.55pt;height:200.95pt;rotation:-2773586fd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699385,255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" path="m,1276033c,571299,604278,,1349693,v745415,,1349693,571299,1349693,1276033l2061369,1276033v,-352367,-318628,-638016,-711676,-638016c956645,638017,638017,923666,638017,1276033l,1276033xe" fillcolor="#a848b4" strokecolor="#a848b4" strokeweight="1.5pt">
              <v:stroke joinstyle="miter"/>
              <v:path arrowok="t" o:connecttype="custom" o:connectlocs="0,1276033;1349693,0;2699386,1276033;2061369,1276033;1349693,638017;638017,1276033;0,12760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03303887" wp14:editId="03FCAEC0">
          <wp:simplePos x="0" y="0"/>
          <wp:positionH relativeFrom="column">
            <wp:posOffset>-2540</wp:posOffset>
          </wp:positionH>
          <wp:positionV relativeFrom="page">
            <wp:posOffset>763270</wp:posOffset>
          </wp:positionV>
          <wp:extent cx="1943735" cy="575945"/>
          <wp:effectExtent l="0" t="0" r="0" b="0"/>
          <wp:wrapNone/>
          <wp:docPr id="3" name="Picture 10" descr="A black background with blue and purpl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 black background with blue and purpl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73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C4FAC0" w14:textId="77777777" w:rsidR="00704DAC" w:rsidRDefault="00704DAC">
    <w:pPr>
      <w:pStyle w:val="Header"/>
    </w:pPr>
  </w:p>
  <w:p w14:paraId="68D47735" w14:textId="77777777" w:rsidR="00704DAC" w:rsidRDefault="00704DAC">
    <w:pPr>
      <w:pStyle w:val="Header"/>
    </w:pPr>
  </w:p>
  <w:p w14:paraId="39EE15D4" w14:textId="77777777" w:rsidR="00704DAC" w:rsidRDefault="00704DAC">
    <w:pPr>
      <w:pStyle w:val="Header"/>
    </w:pPr>
  </w:p>
  <w:p w14:paraId="7DC83D3B" w14:textId="77777777" w:rsidR="00704DAC" w:rsidRPr="004F30C9" w:rsidRDefault="00704DAC">
    <w:pPr>
      <w:pStyle w:val="Header"/>
    </w:pPr>
  </w:p>
  <w:p w14:paraId="05E1EAC3" w14:textId="77777777" w:rsidR="00704DAC" w:rsidRPr="004F30C9" w:rsidRDefault="00704DAC">
    <w:pPr>
      <w:pStyle w:val="Header"/>
    </w:pPr>
  </w:p>
  <w:p w14:paraId="46F7E4BA" w14:textId="77777777" w:rsidR="00704DAC" w:rsidRDefault="00704D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5DB9"/>
    <w:multiLevelType w:val="hybridMultilevel"/>
    <w:tmpl w:val="FD3C6A1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42E4D"/>
    <w:multiLevelType w:val="hybridMultilevel"/>
    <w:tmpl w:val="F9086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60BCC"/>
    <w:multiLevelType w:val="hybridMultilevel"/>
    <w:tmpl w:val="89E0FB0E"/>
    <w:lvl w:ilvl="0" w:tplc="F1948252">
      <w:start w:val="1"/>
      <w:numFmt w:val="bullet"/>
      <w:lvlText w:val="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0D25037"/>
    <w:multiLevelType w:val="hybridMultilevel"/>
    <w:tmpl w:val="309EADE6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579DE"/>
    <w:multiLevelType w:val="multilevel"/>
    <w:tmpl w:val="B984AFCA"/>
    <w:numStyleLink w:val="Arrows"/>
  </w:abstractNum>
  <w:abstractNum w:abstractNumId="5" w15:restartNumberingAfterBreak="0">
    <w:nsid w:val="2165589A"/>
    <w:multiLevelType w:val="hybridMultilevel"/>
    <w:tmpl w:val="ACA816C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1514A"/>
    <w:multiLevelType w:val="multilevel"/>
    <w:tmpl w:val="62164726"/>
    <w:lvl w:ilvl="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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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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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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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"/>
      <w:lvlJc w:val="left"/>
      <w:pPr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BFB785F"/>
    <w:multiLevelType w:val="hybridMultilevel"/>
    <w:tmpl w:val="35044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1662C"/>
    <w:multiLevelType w:val="multilevel"/>
    <w:tmpl w:val="B984AFCA"/>
    <w:numStyleLink w:val="Arrows"/>
  </w:abstractNum>
  <w:abstractNum w:abstractNumId="9" w15:restartNumberingAfterBreak="0">
    <w:nsid w:val="32EA04EF"/>
    <w:multiLevelType w:val="hybridMultilevel"/>
    <w:tmpl w:val="DB9EF262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E3683"/>
    <w:multiLevelType w:val="multilevel"/>
    <w:tmpl w:val="B984AFCA"/>
    <w:numStyleLink w:val="Arrows"/>
  </w:abstractNum>
  <w:abstractNum w:abstractNumId="11" w15:restartNumberingAfterBreak="0">
    <w:nsid w:val="38A673CE"/>
    <w:multiLevelType w:val="multilevel"/>
    <w:tmpl w:val="B984AFCA"/>
    <w:numStyleLink w:val="Arrows"/>
  </w:abstractNum>
  <w:abstractNum w:abstractNumId="12" w15:restartNumberingAfterBreak="0">
    <w:nsid w:val="393E3B49"/>
    <w:multiLevelType w:val="multilevel"/>
    <w:tmpl w:val="B984AFCA"/>
    <w:numStyleLink w:val="Arrows"/>
  </w:abstractNum>
  <w:abstractNum w:abstractNumId="13" w15:restartNumberingAfterBreak="0">
    <w:nsid w:val="3BD17F80"/>
    <w:multiLevelType w:val="hybridMultilevel"/>
    <w:tmpl w:val="56349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A2FE0"/>
    <w:multiLevelType w:val="multilevel"/>
    <w:tmpl w:val="B984AFCA"/>
    <w:numStyleLink w:val="Arrows"/>
  </w:abstractNum>
  <w:abstractNum w:abstractNumId="15" w15:restartNumberingAfterBreak="0">
    <w:nsid w:val="4602101B"/>
    <w:multiLevelType w:val="hybridMultilevel"/>
    <w:tmpl w:val="2FE02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B1088"/>
    <w:multiLevelType w:val="multilevel"/>
    <w:tmpl w:val="B984AFCA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17" w15:restartNumberingAfterBreak="0">
    <w:nsid w:val="4EEF73E2"/>
    <w:multiLevelType w:val="hybridMultilevel"/>
    <w:tmpl w:val="C68A42AE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B54F18"/>
    <w:multiLevelType w:val="multilevel"/>
    <w:tmpl w:val="B984AFCA"/>
    <w:numStyleLink w:val="Arrows"/>
  </w:abstractNum>
  <w:abstractNum w:abstractNumId="19" w15:restartNumberingAfterBreak="0">
    <w:nsid w:val="566061EC"/>
    <w:multiLevelType w:val="multilevel"/>
    <w:tmpl w:val="B984AFCA"/>
    <w:numStyleLink w:val="Arrows"/>
  </w:abstractNum>
  <w:abstractNum w:abstractNumId="20" w15:restartNumberingAfterBreak="0">
    <w:nsid w:val="56A42B5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7F470D1"/>
    <w:multiLevelType w:val="multilevel"/>
    <w:tmpl w:val="B984AFCA"/>
    <w:numStyleLink w:val="Arrows"/>
  </w:abstractNum>
  <w:abstractNum w:abstractNumId="22" w15:restartNumberingAfterBreak="0">
    <w:nsid w:val="586F6802"/>
    <w:multiLevelType w:val="hybridMultilevel"/>
    <w:tmpl w:val="E3A85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1003B"/>
    <w:multiLevelType w:val="hybridMultilevel"/>
    <w:tmpl w:val="F51A7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111F7"/>
    <w:multiLevelType w:val="hybridMultilevel"/>
    <w:tmpl w:val="C972B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5858DF"/>
    <w:multiLevelType w:val="multilevel"/>
    <w:tmpl w:val="B984AFCA"/>
    <w:numStyleLink w:val="Arrows"/>
  </w:abstractNum>
  <w:abstractNum w:abstractNumId="26" w15:restartNumberingAfterBreak="0">
    <w:nsid w:val="62813D7B"/>
    <w:multiLevelType w:val="multilevel"/>
    <w:tmpl w:val="B984AFCA"/>
    <w:styleLink w:val="Arrows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27" w15:restartNumberingAfterBreak="0">
    <w:nsid w:val="64142795"/>
    <w:multiLevelType w:val="multilevel"/>
    <w:tmpl w:val="B984AFCA"/>
    <w:numStyleLink w:val="Arrows"/>
  </w:abstractNum>
  <w:abstractNum w:abstractNumId="28" w15:restartNumberingAfterBreak="0">
    <w:nsid w:val="67CF4CD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90B1DD3"/>
    <w:multiLevelType w:val="multilevel"/>
    <w:tmpl w:val="B984AFCA"/>
    <w:numStyleLink w:val="Arrows"/>
  </w:abstractNum>
  <w:abstractNum w:abstractNumId="30" w15:restartNumberingAfterBreak="0">
    <w:nsid w:val="6D80237B"/>
    <w:multiLevelType w:val="multilevel"/>
    <w:tmpl w:val="B984AFCA"/>
    <w:numStyleLink w:val="Arrows"/>
  </w:abstractNum>
  <w:abstractNum w:abstractNumId="31" w15:restartNumberingAfterBreak="0">
    <w:nsid w:val="701F1E4C"/>
    <w:multiLevelType w:val="multilevel"/>
    <w:tmpl w:val="B984AFCA"/>
    <w:numStyleLink w:val="Arrows"/>
  </w:abstractNum>
  <w:abstractNum w:abstractNumId="32" w15:restartNumberingAfterBreak="0">
    <w:nsid w:val="72060E65"/>
    <w:multiLevelType w:val="multilevel"/>
    <w:tmpl w:val="B984AFCA"/>
    <w:numStyleLink w:val="Arrows"/>
  </w:abstractNum>
  <w:abstractNum w:abstractNumId="33" w15:restartNumberingAfterBreak="0">
    <w:nsid w:val="74E37489"/>
    <w:multiLevelType w:val="multilevel"/>
    <w:tmpl w:val="B984AFCA"/>
    <w:numStyleLink w:val="Arrows"/>
  </w:abstractNum>
  <w:abstractNum w:abstractNumId="34" w15:restartNumberingAfterBreak="0">
    <w:nsid w:val="7E9979FA"/>
    <w:multiLevelType w:val="hybridMultilevel"/>
    <w:tmpl w:val="97AC106E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4099779">
    <w:abstractNumId w:val="1"/>
  </w:num>
  <w:num w:numId="2" w16cid:durableId="1069618574">
    <w:abstractNumId w:val="9"/>
  </w:num>
  <w:num w:numId="3" w16cid:durableId="1597906154">
    <w:abstractNumId w:val="20"/>
  </w:num>
  <w:num w:numId="4" w16cid:durableId="1491866414">
    <w:abstractNumId w:val="6"/>
  </w:num>
  <w:num w:numId="5" w16cid:durableId="1628969703">
    <w:abstractNumId w:val="2"/>
  </w:num>
  <w:num w:numId="6" w16cid:durableId="464086497">
    <w:abstractNumId w:val="34"/>
  </w:num>
  <w:num w:numId="7" w16cid:durableId="477650583">
    <w:abstractNumId w:val="28"/>
  </w:num>
  <w:num w:numId="8" w16cid:durableId="17390739">
    <w:abstractNumId w:val="26"/>
  </w:num>
  <w:num w:numId="9" w16cid:durableId="1809280800">
    <w:abstractNumId w:val="19"/>
  </w:num>
  <w:num w:numId="10" w16cid:durableId="744835227">
    <w:abstractNumId w:val="29"/>
  </w:num>
  <w:num w:numId="11" w16cid:durableId="790244576">
    <w:abstractNumId w:val="18"/>
  </w:num>
  <w:num w:numId="12" w16cid:durableId="507327628">
    <w:abstractNumId w:val="10"/>
  </w:num>
  <w:num w:numId="13" w16cid:durableId="63836882">
    <w:abstractNumId w:val="32"/>
  </w:num>
  <w:num w:numId="14" w16cid:durableId="731659052">
    <w:abstractNumId w:val="12"/>
  </w:num>
  <w:num w:numId="15" w16cid:durableId="1480922889">
    <w:abstractNumId w:val="14"/>
  </w:num>
  <w:num w:numId="16" w16cid:durableId="1092123143">
    <w:abstractNumId w:val="21"/>
  </w:num>
  <w:num w:numId="17" w16cid:durableId="1095907139">
    <w:abstractNumId w:val="13"/>
  </w:num>
  <w:num w:numId="18" w16cid:durableId="160433189">
    <w:abstractNumId w:val="11"/>
  </w:num>
  <w:num w:numId="19" w16cid:durableId="1541085790">
    <w:abstractNumId w:val="33"/>
  </w:num>
  <w:num w:numId="20" w16cid:durableId="1147819556">
    <w:abstractNumId w:val="5"/>
  </w:num>
  <w:num w:numId="21" w16cid:durableId="1228760302">
    <w:abstractNumId w:val="17"/>
  </w:num>
  <w:num w:numId="22" w16cid:durableId="1176656282">
    <w:abstractNumId w:val="0"/>
  </w:num>
  <w:num w:numId="23" w16cid:durableId="263925871">
    <w:abstractNumId w:val="3"/>
  </w:num>
  <w:num w:numId="24" w16cid:durableId="384372085">
    <w:abstractNumId w:val="27"/>
  </w:num>
  <w:num w:numId="25" w16cid:durableId="1354963868">
    <w:abstractNumId w:val="24"/>
  </w:num>
  <w:num w:numId="26" w16cid:durableId="868370797">
    <w:abstractNumId w:val="15"/>
  </w:num>
  <w:num w:numId="27" w16cid:durableId="1231114239">
    <w:abstractNumId w:val="16"/>
  </w:num>
  <w:num w:numId="28" w16cid:durableId="1145969441">
    <w:abstractNumId w:val="23"/>
  </w:num>
  <w:num w:numId="29" w16cid:durableId="1569615306">
    <w:abstractNumId w:val="7"/>
  </w:num>
  <w:num w:numId="30" w16cid:durableId="378819216">
    <w:abstractNumId w:val="30"/>
  </w:num>
  <w:num w:numId="31" w16cid:durableId="540748245">
    <w:abstractNumId w:val="4"/>
  </w:num>
  <w:num w:numId="32" w16cid:durableId="1464542091">
    <w:abstractNumId w:val="8"/>
  </w:num>
  <w:num w:numId="33" w16cid:durableId="1450398477">
    <w:abstractNumId w:val="25"/>
  </w:num>
  <w:num w:numId="34" w16cid:durableId="994574772">
    <w:abstractNumId w:val="22"/>
  </w:num>
  <w:num w:numId="35" w16cid:durableId="45556834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AC"/>
    <w:rsid w:val="00033F8C"/>
    <w:rsid w:val="00047C0D"/>
    <w:rsid w:val="000856AF"/>
    <w:rsid w:val="000A4E95"/>
    <w:rsid w:val="000E21F5"/>
    <w:rsid w:val="000F5DB3"/>
    <w:rsid w:val="00113E02"/>
    <w:rsid w:val="00136E44"/>
    <w:rsid w:val="00166980"/>
    <w:rsid w:val="00183611"/>
    <w:rsid w:val="001B1326"/>
    <w:rsid w:val="001B2D01"/>
    <w:rsid w:val="001B3C35"/>
    <w:rsid w:val="001F5D1E"/>
    <w:rsid w:val="0020093F"/>
    <w:rsid w:val="002211E3"/>
    <w:rsid w:val="00234DCA"/>
    <w:rsid w:val="0024761A"/>
    <w:rsid w:val="00252C14"/>
    <w:rsid w:val="00274553"/>
    <w:rsid w:val="00290A81"/>
    <w:rsid w:val="002973CE"/>
    <w:rsid w:val="002B0036"/>
    <w:rsid w:val="002C04A8"/>
    <w:rsid w:val="002C2315"/>
    <w:rsid w:val="002D53A6"/>
    <w:rsid w:val="002F3A2C"/>
    <w:rsid w:val="002F60BC"/>
    <w:rsid w:val="0032099C"/>
    <w:rsid w:val="00323472"/>
    <w:rsid w:val="00324991"/>
    <w:rsid w:val="00331F9A"/>
    <w:rsid w:val="00350AB8"/>
    <w:rsid w:val="003522E8"/>
    <w:rsid w:val="003546CD"/>
    <w:rsid w:val="0035581A"/>
    <w:rsid w:val="00360A70"/>
    <w:rsid w:val="003613F9"/>
    <w:rsid w:val="003745D9"/>
    <w:rsid w:val="00391A87"/>
    <w:rsid w:val="0039438E"/>
    <w:rsid w:val="003B0D92"/>
    <w:rsid w:val="003D4137"/>
    <w:rsid w:val="003D4DF7"/>
    <w:rsid w:val="003F137C"/>
    <w:rsid w:val="003F230A"/>
    <w:rsid w:val="003F4728"/>
    <w:rsid w:val="003F49ED"/>
    <w:rsid w:val="00417BFE"/>
    <w:rsid w:val="0044299F"/>
    <w:rsid w:val="004463E4"/>
    <w:rsid w:val="0047711B"/>
    <w:rsid w:val="0048336A"/>
    <w:rsid w:val="004854A1"/>
    <w:rsid w:val="0049183C"/>
    <w:rsid w:val="004A4AE4"/>
    <w:rsid w:val="004A6FB3"/>
    <w:rsid w:val="004C7106"/>
    <w:rsid w:val="004D5420"/>
    <w:rsid w:val="004F30C9"/>
    <w:rsid w:val="004F697B"/>
    <w:rsid w:val="005028A7"/>
    <w:rsid w:val="00505218"/>
    <w:rsid w:val="0051100D"/>
    <w:rsid w:val="00514F75"/>
    <w:rsid w:val="00525E26"/>
    <w:rsid w:val="00526F31"/>
    <w:rsid w:val="00533429"/>
    <w:rsid w:val="00585574"/>
    <w:rsid w:val="005C1B9B"/>
    <w:rsid w:val="005C4C59"/>
    <w:rsid w:val="005D107F"/>
    <w:rsid w:val="005D768E"/>
    <w:rsid w:val="005F007D"/>
    <w:rsid w:val="006016AC"/>
    <w:rsid w:val="006144F5"/>
    <w:rsid w:val="00617BBE"/>
    <w:rsid w:val="00621B89"/>
    <w:rsid w:val="00630C68"/>
    <w:rsid w:val="00653A1C"/>
    <w:rsid w:val="0066067C"/>
    <w:rsid w:val="00670210"/>
    <w:rsid w:val="00670C8B"/>
    <w:rsid w:val="00696C2C"/>
    <w:rsid w:val="006B3F3E"/>
    <w:rsid w:val="006C7392"/>
    <w:rsid w:val="006F581D"/>
    <w:rsid w:val="00704DAC"/>
    <w:rsid w:val="00710D2B"/>
    <w:rsid w:val="00710FED"/>
    <w:rsid w:val="00711E48"/>
    <w:rsid w:val="00713DA7"/>
    <w:rsid w:val="00720E5D"/>
    <w:rsid w:val="007247AD"/>
    <w:rsid w:val="007354E4"/>
    <w:rsid w:val="00736535"/>
    <w:rsid w:val="00744FC6"/>
    <w:rsid w:val="007577FA"/>
    <w:rsid w:val="007671CD"/>
    <w:rsid w:val="00772958"/>
    <w:rsid w:val="00775F81"/>
    <w:rsid w:val="007A03E1"/>
    <w:rsid w:val="007B388A"/>
    <w:rsid w:val="007D0C20"/>
    <w:rsid w:val="0082662B"/>
    <w:rsid w:val="00830AEB"/>
    <w:rsid w:val="00853CDE"/>
    <w:rsid w:val="00872D71"/>
    <w:rsid w:val="008742B0"/>
    <w:rsid w:val="008863AC"/>
    <w:rsid w:val="008A00B0"/>
    <w:rsid w:val="008A2BB0"/>
    <w:rsid w:val="008A363F"/>
    <w:rsid w:val="008B2879"/>
    <w:rsid w:val="008B35EA"/>
    <w:rsid w:val="008B578F"/>
    <w:rsid w:val="009031DE"/>
    <w:rsid w:val="0090708E"/>
    <w:rsid w:val="00990794"/>
    <w:rsid w:val="009A47A8"/>
    <w:rsid w:val="009A6373"/>
    <w:rsid w:val="009A7025"/>
    <w:rsid w:val="009B5CA2"/>
    <w:rsid w:val="009C25D9"/>
    <w:rsid w:val="009D2E85"/>
    <w:rsid w:val="009D388C"/>
    <w:rsid w:val="009F071E"/>
    <w:rsid w:val="009F294A"/>
    <w:rsid w:val="00A07F92"/>
    <w:rsid w:val="00A32164"/>
    <w:rsid w:val="00A510F8"/>
    <w:rsid w:val="00A54F94"/>
    <w:rsid w:val="00A57229"/>
    <w:rsid w:val="00A6045E"/>
    <w:rsid w:val="00A9302F"/>
    <w:rsid w:val="00AA518A"/>
    <w:rsid w:val="00AB2ABC"/>
    <w:rsid w:val="00AE5FA8"/>
    <w:rsid w:val="00AE6E9C"/>
    <w:rsid w:val="00AF53B7"/>
    <w:rsid w:val="00B0552A"/>
    <w:rsid w:val="00B47CD8"/>
    <w:rsid w:val="00B65115"/>
    <w:rsid w:val="00B71A1C"/>
    <w:rsid w:val="00B7589B"/>
    <w:rsid w:val="00B75D51"/>
    <w:rsid w:val="00BA2C37"/>
    <w:rsid w:val="00BB28CF"/>
    <w:rsid w:val="00BB3EF4"/>
    <w:rsid w:val="00BD2ECF"/>
    <w:rsid w:val="00BF183D"/>
    <w:rsid w:val="00C03E65"/>
    <w:rsid w:val="00C2309A"/>
    <w:rsid w:val="00C3345E"/>
    <w:rsid w:val="00C557E8"/>
    <w:rsid w:val="00C739CE"/>
    <w:rsid w:val="00C77DA6"/>
    <w:rsid w:val="00D216E4"/>
    <w:rsid w:val="00D223EC"/>
    <w:rsid w:val="00D27D77"/>
    <w:rsid w:val="00D34E1A"/>
    <w:rsid w:val="00D62CA2"/>
    <w:rsid w:val="00D67049"/>
    <w:rsid w:val="00D72308"/>
    <w:rsid w:val="00D83F5D"/>
    <w:rsid w:val="00D849C2"/>
    <w:rsid w:val="00D86F0D"/>
    <w:rsid w:val="00DC3E0F"/>
    <w:rsid w:val="00DD2BD4"/>
    <w:rsid w:val="00DE1D17"/>
    <w:rsid w:val="00DE5D5E"/>
    <w:rsid w:val="00DE6658"/>
    <w:rsid w:val="00DF0F29"/>
    <w:rsid w:val="00DF490A"/>
    <w:rsid w:val="00E0604A"/>
    <w:rsid w:val="00E2429F"/>
    <w:rsid w:val="00E31E9B"/>
    <w:rsid w:val="00E3428F"/>
    <w:rsid w:val="00E60B03"/>
    <w:rsid w:val="00E66D57"/>
    <w:rsid w:val="00E76286"/>
    <w:rsid w:val="00E84558"/>
    <w:rsid w:val="00E94C5B"/>
    <w:rsid w:val="00EA2E4C"/>
    <w:rsid w:val="00EB312D"/>
    <w:rsid w:val="00ED2AFD"/>
    <w:rsid w:val="00EF5FFC"/>
    <w:rsid w:val="00F22749"/>
    <w:rsid w:val="00F52E54"/>
    <w:rsid w:val="00F83F6B"/>
    <w:rsid w:val="00F879A1"/>
    <w:rsid w:val="00F922D4"/>
    <w:rsid w:val="00FA6FB5"/>
    <w:rsid w:val="00FB2835"/>
    <w:rsid w:val="00FD51B4"/>
    <w:rsid w:val="00FE2C63"/>
    <w:rsid w:val="00FE6AC3"/>
    <w:rsid w:val="00FF47F5"/>
    <w:rsid w:val="00FF498F"/>
    <w:rsid w:val="00FF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32E507"/>
  <w15:docId w15:val="{861DD760-36CA-48C0-9F99-1FA78C274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</w:latentStyles>
  <w:style w:type="paragraph" w:default="1" w:styleId="Normal">
    <w:name w:val="Normal"/>
    <w:qFormat/>
    <w:rsid w:val="00FB2835"/>
    <w:rPr>
      <w:rFonts w:ascii="Arial" w:eastAsia="Times New Roman" w:hAnsi="Arial" w:cs="Arial"/>
      <w:iCs/>
      <w:sz w:val="22"/>
    </w:rPr>
  </w:style>
  <w:style w:type="paragraph" w:styleId="Heading1">
    <w:name w:val="heading 1"/>
    <w:basedOn w:val="Normal"/>
    <w:next w:val="Normal"/>
    <w:link w:val="Heading1Char"/>
    <w:qFormat/>
    <w:rsid w:val="008A363F"/>
    <w:pPr>
      <w:keepNext/>
      <w:keepLines/>
      <w:spacing w:before="360" w:after="80"/>
      <w:outlineLvl w:val="0"/>
    </w:pPr>
    <w:rPr>
      <w:rFonts w:cs="Times New Roman"/>
      <w:b/>
      <w:color w:val="043956"/>
      <w:sz w:val="32"/>
      <w:szCs w:val="40"/>
    </w:rPr>
  </w:style>
  <w:style w:type="paragraph" w:styleId="Heading2">
    <w:name w:val="heading 2"/>
    <w:basedOn w:val="Normal"/>
    <w:next w:val="Normal"/>
    <w:link w:val="Heading2Char"/>
    <w:qFormat/>
    <w:rsid w:val="008A363F"/>
    <w:pPr>
      <w:keepNext/>
      <w:keepLines/>
      <w:spacing w:before="160" w:after="80"/>
      <w:outlineLvl w:val="1"/>
    </w:pPr>
    <w:rPr>
      <w:rFonts w:cs="Times New Roman"/>
      <w:b/>
      <w:color w:val="043956"/>
      <w:sz w:val="28"/>
      <w:szCs w:val="32"/>
    </w:rPr>
  </w:style>
  <w:style w:type="paragraph" w:styleId="Heading3">
    <w:name w:val="heading 3"/>
    <w:basedOn w:val="Normal"/>
    <w:next w:val="Normal"/>
    <w:link w:val="Heading3Char"/>
    <w:qFormat/>
    <w:rsid w:val="00FA6FB5"/>
    <w:pPr>
      <w:keepNext/>
      <w:keepLines/>
      <w:spacing w:before="160" w:after="80"/>
      <w:outlineLvl w:val="2"/>
    </w:pPr>
    <w:rPr>
      <w:rFonts w:cs="Times New Roman"/>
      <w:b/>
      <w:color w:val="043956"/>
      <w:sz w:val="24"/>
      <w:szCs w:val="28"/>
    </w:rPr>
  </w:style>
  <w:style w:type="paragraph" w:styleId="Heading4">
    <w:name w:val="heading 4"/>
    <w:basedOn w:val="Normal"/>
    <w:next w:val="Normal"/>
    <w:link w:val="Heading4Char"/>
    <w:qFormat/>
    <w:rsid w:val="000856AF"/>
    <w:pPr>
      <w:keepNext/>
      <w:keepLines/>
      <w:spacing w:before="80" w:after="40"/>
      <w:outlineLvl w:val="3"/>
    </w:pPr>
    <w:rPr>
      <w:rFonts w:cs="Times New Roman"/>
      <w:b/>
      <w:i/>
      <w:iCs w:val="0"/>
      <w:color w:val="043956"/>
    </w:rPr>
  </w:style>
  <w:style w:type="paragraph" w:styleId="Heading5">
    <w:name w:val="heading 5"/>
    <w:basedOn w:val="Normal"/>
    <w:next w:val="Normal"/>
    <w:link w:val="Heading5Char"/>
    <w:qFormat/>
    <w:rsid w:val="00FE2C63"/>
    <w:pPr>
      <w:keepNext/>
      <w:keepLines/>
      <w:spacing w:before="80" w:after="40"/>
      <w:outlineLvl w:val="4"/>
    </w:pPr>
    <w:rPr>
      <w:rFonts w:cs="Times New Roman"/>
      <w:color w:val="000000"/>
    </w:rPr>
  </w:style>
  <w:style w:type="paragraph" w:styleId="Heading6">
    <w:name w:val="heading 6"/>
    <w:basedOn w:val="Normal"/>
    <w:next w:val="Normal"/>
    <w:link w:val="Heading6Char"/>
    <w:qFormat/>
    <w:rsid w:val="00FE2C63"/>
    <w:pPr>
      <w:keepNext/>
      <w:keepLines/>
      <w:spacing w:before="40"/>
      <w:outlineLvl w:val="5"/>
    </w:pPr>
    <w:rPr>
      <w:rFonts w:cs="Times New Roman"/>
      <w:i/>
      <w:iCs w:val="0"/>
      <w:color w:val="595959"/>
    </w:rPr>
  </w:style>
  <w:style w:type="paragraph" w:styleId="Heading7">
    <w:name w:val="heading 7"/>
    <w:basedOn w:val="Normal"/>
    <w:next w:val="Normal"/>
    <w:link w:val="Heading7Char"/>
    <w:qFormat/>
    <w:rsid w:val="00FE2C63"/>
    <w:pPr>
      <w:keepNext/>
      <w:keepLines/>
      <w:spacing w:before="40"/>
      <w:outlineLvl w:val="6"/>
    </w:pPr>
    <w:rPr>
      <w:rFonts w:cs="Times New Roman"/>
      <w:color w:val="595959"/>
    </w:rPr>
  </w:style>
  <w:style w:type="paragraph" w:styleId="Heading8">
    <w:name w:val="heading 8"/>
    <w:basedOn w:val="Normal"/>
    <w:next w:val="Normal"/>
    <w:link w:val="Heading8Char"/>
    <w:qFormat/>
    <w:rsid w:val="00FE2C63"/>
    <w:pPr>
      <w:keepNext/>
      <w:keepLines/>
      <w:outlineLvl w:val="7"/>
    </w:pPr>
    <w:rPr>
      <w:rFonts w:cs="Times New Roman"/>
      <w:i/>
      <w:iCs w:val="0"/>
      <w:color w:val="272727"/>
    </w:rPr>
  </w:style>
  <w:style w:type="paragraph" w:styleId="Heading9">
    <w:name w:val="heading 9"/>
    <w:basedOn w:val="Normal"/>
    <w:next w:val="Normal"/>
    <w:link w:val="Heading9Char"/>
    <w:qFormat/>
    <w:rsid w:val="00FE2C63"/>
    <w:pPr>
      <w:keepNext/>
      <w:keepLines/>
      <w:outlineLvl w:val="8"/>
    </w:pPr>
    <w:rPr>
      <w:rFonts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A363F"/>
    <w:rPr>
      <w:rFonts w:ascii="Verdana" w:eastAsia="Times New Roman" w:hAnsi="Verdana" w:cs="Times New Roman"/>
      <w:b/>
      <w:color w:val="043956"/>
      <w:sz w:val="32"/>
      <w:szCs w:val="40"/>
    </w:rPr>
  </w:style>
  <w:style w:type="character" w:customStyle="1" w:styleId="Heading2Char">
    <w:name w:val="Heading 2 Char"/>
    <w:link w:val="Heading2"/>
    <w:rsid w:val="008A363F"/>
    <w:rPr>
      <w:rFonts w:ascii="Verdana" w:eastAsia="Times New Roman" w:hAnsi="Verdana" w:cs="Times New Roman"/>
      <w:b/>
      <w:color w:val="043956"/>
      <w:sz w:val="28"/>
      <w:szCs w:val="32"/>
    </w:rPr>
  </w:style>
  <w:style w:type="character" w:customStyle="1" w:styleId="Heading3Char">
    <w:name w:val="Heading 3 Char"/>
    <w:link w:val="Heading3"/>
    <w:rsid w:val="00FA6FB5"/>
    <w:rPr>
      <w:rFonts w:ascii="Verdana" w:eastAsia="Times New Roman" w:hAnsi="Verdana" w:cs="Times New Roman"/>
      <w:b/>
      <w:color w:val="043956"/>
      <w:szCs w:val="28"/>
    </w:rPr>
  </w:style>
  <w:style w:type="character" w:customStyle="1" w:styleId="Heading4Char">
    <w:name w:val="Heading 4 Char"/>
    <w:link w:val="Heading4"/>
    <w:rsid w:val="000856AF"/>
    <w:rPr>
      <w:rFonts w:ascii="Verdana" w:eastAsia="Times New Roman" w:hAnsi="Verdana" w:cs="Times New Roman"/>
      <w:b/>
      <w:i/>
      <w:iCs/>
      <w:color w:val="043956"/>
      <w:sz w:val="22"/>
    </w:rPr>
  </w:style>
  <w:style w:type="character" w:customStyle="1" w:styleId="Heading5Char">
    <w:name w:val="Heading 5 Char"/>
    <w:link w:val="Heading5"/>
    <w:rsid w:val="00FE2C63"/>
    <w:rPr>
      <w:rFonts w:eastAsia="Times New Roman" w:cs="Times New Roman"/>
      <w:color w:val="000000"/>
    </w:rPr>
  </w:style>
  <w:style w:type="character" w:customStyle="1" w:styleId="Heading6Char">
    <w:name w:val="Heading 6 Char"/>
    <w:link w:val="Heading6"/>
    <w:rsid w:val="00FE2C63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rsid w:val="00FE2C63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rsid w:val="00FE2C63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rsid w:val="00FE2C63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qFormat/>
    <w:rsid w:val="005D107F"/>
    <w:pPr>
      <w:spacing w:after="80"/>
      <w:contextualSpacing/>
    </w:pPr>
    <w:rPr>
      <w:rFonts w:cs="Times New Roman"/>
      <w:b/>
      <w:color w:val="043956"/>
      <w:spacing w:val="-10"/>
      <w:kern w:val="28"/>
      <w:sz w:val="56"/>
      <w:szCs w:val="56"/>
    </w:rPr>
  </w:style>
  <w:style w:type="character" w:customStyle="1" w:styleId="TitleChar">
    <w:name w:val="Title Char"/>
    <w:link w:val="Title"/>
    <w:rsid w:val="005D107F"/>
    <w:rPr>
      <w:rFonts w:ascii="Verdana" w:eastAsia="Times New Roman" w:hAnsi="Verdana" w:cs="Times New Roman"/>
      <w:b/>
      <w:color w:val="043956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qFormat/>
    <w:rsid w:val="00D62CA2"/>
    <w:rPr>
      <w:rFonts w:cs="Times New Roman"/>
      <w:b/>
      <w:color w:val="A848B4"/>
      <w:spacing w:val="15"/>
      <w:sz w:val="40"/>
      <w:szCs w:val="28"/>
    </w:rPr>
  </w:style>
  <w:style w:type="character" w:customStyle="1" w:styleId="SubtitleChar">
    <w:name w:val="Subtitle Char"/>
    <w:link w:val="Subtitle"/>
    <w:rsid w:val="00D62CA2"/>
    <w:rPr>
      <w:rFonts w:ascii="Verdana" w:eastAsia="Times New Roman" w:hAnsi="Verdana" w:cs="Times New Roman"/>
      <w:b/>
      <w:color w:val="A848B4"/>
      <w:spacing w:val="15"/>
      <w:sz w:val="40"/>
      <w:szCs w:val="28"/>
    </w:rPr>
  </w:style>
  <w:style w:type="paragraph" w:styleId="Quote">
    <w:name w:val="Quote"/>
    <w:basedOn w:val="Normal"/>
    <w:next w:val="Normal"/>
    <w:link w:val="QuoteChar"/>
    <w:qFormat/>
    <w:rsid w:val="00113E02"/>
    <w:pPr>
      <w:spacing w:before="200"/>
      <w:ind w:left="862" w:right="862"/>
    </w:pPr>
    <w:rPr>
      <w:i/>
      <w:iCs w:val="0"/>
      <w:color w:val="A848B4"/>
    </w:rPr>
  </w:style>
  <w:style w:type="character" w:customStyle="1" w:styleId="QuoteChar">
    <w:name w:val="Quote Char"/>
    <w:link w:val="Quote"/>
    <w:rsid w:val="00113E02"/>
    <w:rPr>
      <w:rFonts w:ascii="Verdana" w:hAnsi="Verdana"/>
      <w:i/>
      <w:iCs/>
      <w:color w:val="A848B4"/>
      <w:sz w:val="22"/>
    </w:rPr>
  </w:style>
  <w:style w:type="paragraph" w:styleId="ListParagraph">
    <w:name w:val="List Paragraph"/>
    <w:basedOn w:val="Normal"/>
    <w:qFormat/>
    <w:rsid w:val="00FE2C63"/>
    <w:pPr>
      <w:ind w:left="720"/>
      <w:contextualSpacing/>
    </w:pPr>
  </w:style>
  <w:style w:type="character" w:styleId="IntenseEmphasis">
    <w:name w:val="Intense Emphasis"/>
    <w:qFormat/>
    <w:rsid w:val="00FE2C6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qFormat/>
    <w:rsid w:val="00FE2C63"/>
    <w:pPr>
      <w:pBdr>
        <w:top w:val="single" w:sz="4" w:space="10" w:color="000000"/>
        <w:bottom w:val="single" w:sz="4" w:space="10" w:color="000000"/>
      </w:pBdr>
      <w:spacing w:before="360" w:after="360"/>
      <w:ind w:left="864" w:right="864"/>
      <w:jc w:val="center"/>
    </w:pPr>
    <w:rPr>
      <w:i/>
      <w:iCs w:val="0"/>
      <w:color w:val="000000"/>
    </w:rPr>
  </w:style>
  <w:style w:type="character" w:customStyle="1" w:styleId="IntenseQuoteChar">
    <w:name w:val="Intense Quote Char"/>
    <w:link w:val="IntenseQuote"/>
    <w:rsid w:val="00FE2C63"/>
    <w:rPr>
      <w:i/>
      <w:iCs/>
      <w:color w:val="000000"/>
    </w:rPr>
  </w:style>
  <w:style w:type="character" w:styleId="IntenseReference">
    <w:name w:val="Intense Reference"/>
    <w:qFormat/>
    <w:rsid w:val="00FE2C63"/>
    <w:rPr>
      <w:b/>
      <w:bCs/>
      <w:smallCaps/>
      <w:color w:val="000000"/>
      <w:spacing w:val="5"/>
    </w:rPr>
  </w:style>
  <w:style w:type="paragraph" w:styleId="Header">
    <w:name w:val="header"/>
    <w:basedOn w:val="Normal"/>
    <w:link w:val="HeaderChar"/>
    <w:rsid w:val="00C03E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03E65"/>
  </w:style>
  <w:style w:type="paragraph" w:styleId="Footer">
    <w:name w:val="footer"/>
    <w:basedOn w:val="Normal"/>
    <w:link w:val="FooterChar"/>
    <w:rsid w:val="00C03E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03E65"/>
  </w:style>
  <w:style w:type="numbering" w:customStyle="1" w:styleId="Arrows">
    <w:name w:val="Arrows"/>
    <w:rsid w:val="00F52E54"/>
    <w:pPr>
      <w:numPr>
        <w:numId w:val="8"/>
      </w:numPr>
    </w:pPr>
  </w:style>
  <w:style w:type="paragraph" w:styleId="NoSpacing">
    <w:name w:val="No Spacing"/>
    <w:qFormat/>
    <w:rsid w:val="008B35EA"/>
    <w:rPr>
      <w:rFonts w:ascii="Verdana" w:hAnsi="Verdana"/>
      <w:kern w:val="2"/>
      <w:sz w:val="22"/>
      <w:szCs w:val="24"/>
    </w:rPr>
  </w:style>
  <w:style w:type="table" w:styleId="TableGrid">
    <w:name w:val="Table Grid"/>
    <w:basedOn w:val="TableNormal"/>
    <w:rsid w:val="008A3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rsid w:val="008A363F"/>
    <w:tblPr>
      <w:tblStyleRowBandSize w:val="1"/>
      <w:tblStyleColBandSize w:val="1"/>
      <w:tblBorders>
        <w:top w:val="single" w:sz="4" w:space="0" w:color="CB90D2"/>
        <w:left w:val="single" w:sz="4" w:space="0" w:color="CB90D2"/>
        <w:bottom w:val="single" w:sz="4" w:space="0" w:color="CB90D2"/>
        <w:right w:val="single" w:sz="4" w:space="0" w:color="CB90D2"/>
        <w:insideH w:val="single" w:sz="4" w:space="0" w:color="CB90D2"/>
        <w:insideV w:val="single" w:sz="4" w:space="0" w:color="CB90D2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848B4"/>
          <w:left w:val="single" w:sz="4" w:space="0" w:color="A848B4"/>
          <w:bottom w:val="single" w:sz="4" w:space="0" w:color="A848B4"/>
          <w:right w:val="single" w:sz="4" w:space="0" w:color="A848B4"/>
          <w:insideH w:val="nil"/>
          <w:insideV w:val="nil"/>
        </w:tcBorders>
        <w:shd w:val="clear" w:color="auto" w:fill="A848B4"/>
      </w:tcPr>
    </w:tblStylePr>
    <w:tblStylePr w:type="lastRow">
      <w:rPr>
        <w:b/>
        <w:bCs/>
      </w:rPr>
      <w:tblPr/>
      <w:tcPr>
        <w:tcBorders>
          <w:top w:val="double" w:sz="4" w:space="0" w:color="A848B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</w:style>
  <w:style w:type="table" w:styleId="GridTable1Light-Accent6">
    <w:name w:val="Grid Table 1 Light Accent 6"/>
    <w:basedOn w:val="TableNormal"/>
    <w:rsid w:val="00FA6FB5"/>
    <w:tblPr>
      <w:tblStyleRowBandSize w:val="1"/>
      <w:tblStyleColBandSize w:val="1"/>
      <w:tblBorders>
        <w:top w:val="single" w:sz="4" w:space="0" w:color="DCB5E1"/>
        <w:left w:val="single" w:sz="4" w:space="0" w:color="DCB5E1"/>
        <w:bottom w:val="single" w:sz="4" w:space="0" w:color="DCB5E1"/>
        <w:right w:val="single" w:sz="4" w:space="0" w:color="DCB5E1"/>
        <w:insideH w:val="single" w:sz="4" w:space="0" w:color="DCB5E1"/>
        <w:insideV w:val="single" w:sz="4" w:space="0" w:color="DCB5E1"/>
      </w:tblBorders>
    </w:tblPr>
    <w:tblStylePr w:type="firstRow">
      <w:rPr>
        <w:b/>
        <w:bCs/>
      </w:rPr>
      <w:tblPr/>
      <w:tcPr>
        <w:tcBorders>
          <w:bottom w:val="single" w:sz="12" w:space="0" w:color="CB90D2"/>
        </w:tcBorders>
      </w:tcPr>
    </w:tblStylePr>
    <w:tblStylePr w:type="lastRow">
      <w:rPr>
        <w:b/>
        <w:bCs/>
      </w:rPr>
      <w:tblPr/>
      <w:tcPr>
        <w:tcBorders>
          <w:top w:val="double" w:sz="2" w:space="0" w:color="CB90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">
    <w:name w:val="List Table 1 Light"/>
    <w:basedOn w:val="TableNormal"/>
    <w:rsid w:val="00FA6FB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4">
    <w:name w:val="List Table 4"/>
    <w:basedOn w:val="TableNormal"/>
    <w:rsid w:val="00FA6FB5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7Colorful-Accent6">
    <w:name w:val="List Table 7 Colorful Accent 6"/>
    <w:basedOn w:val="TableNormal"/>
    <w:rsid w:val="00FA6FB5"/>
    <w:rPr>
      <w:color w:val="7D3686"/>
    </w:rPr>
    <w:tblPr>
      <w:tblStyleRowBandSize w:val="1"/>
      <w:tblStyleColBandSize w:val="1"/>
    </w:tblPr>
    <w:tblStylePr w:type="fir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bottom w:val="single" w:sz="4" w:space="0" w:color="A848B4"/>
        </w:tcBorders>
        <w:shd w:val="clear" w:color="auto" w:fill="FFFFFF"/>
      </w:tcPr>
    </w:tblStylePr>
    <w:tblStylePr w:type="la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top w:val="single" w:sz="4" w:space="0" w:color="A848B4"/>
        </w:tcBorders>
        <w:shd w:val="clear" w:color="auto" w:fill="FFFFFF"/>
      </w:tcPr>
    </w:tblStylePr>
    <w:tblStylePr w:type="firstCol">
      <w:pPr>
        <w:jc w:val="right"/>
      </w:pPr>
      <w:rPr>
        <w:rFonts w:ascii="Aptos Display" w:eastAsia="Times New Roman" w:hAnsi="Aptos Display" w:cs="Times New Roman"/>
        <w:i/>
        <w:iCs/>
        <w:sz w:val="26"/>
      </w:rPr>
      <w:tblPr/>
      <w:tcPr>
        <w:tcBorders>
          <w:right w:val="single" w:sz="4" w:space="0" w:color="A848B4"/>
        </w:tcBorders>
        <w:shd w:val="clear" w:color="auto" w:fill="FFFFFF"/>
      </w:tcPr>
    </w:tblStylePr>
    <w:tblStylePr w:type="lastCol">
      <w:rPr>
        <w:rFonts w:ascii="Aptos Display" w:eastAsia="Times New Roman" w:hAnsi="Aptos Display" w:cs="Times New Roman"/>
        <w:i/>
        <w:iCs/>
        <w:sz w:val="26"/>
      </w:rPr>
      <w:tblPr/>
      <w:tcPr>
        <w:tcBorders>
          <w:left w:val="single" w:sz="4" w:space="0" w:color="A848B4"/>
        </w:tcBorders>
        <w:shd w:val="clear" w:color="auto" w:fill="FFFFFF"/>
      </w:tc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5Dark-Accent6">
    <w:name w:val="List Table 5 Dark Accent 6"/>
    <w:basedOn w:val="TableNormal"/>
    <w:rsid w:val="00FA6FB5"/>
    <w:rPr>
      <w:color w:val="FFFFFF"/>
    </w:rPr>
    <w:tblPr>
      <w:tblStyleRowBandSize w:val="1"/>
      <w:tblStyleColBandSize w:val="1"/>
      <w:tblBorders>
        <w:top w:val="single" w:sz="24" w:space="0" w:color="A848B4"/>
        <w:left w:val="single" w:sz="24" w:space="0" w:color="A848B4"/>
        <w:bottom w:val="single" w:sz="24" w:space="0" w:color="A848B4"/>
        <w:right w:val="single" w:sz="24" w:space="0" w:color="A848B4"/>
      </w:tblBorders>
    </w:tblPr>
    <w:tcPr>
      <w:shd w:val="clear" w:color="auto" w:fill="A848B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TOCHeading">
    <w:name w:val="TOC Heading"/>
    <w:basedOn w:val="Heading1"/>
    <w:next w:val="Normal"/>
    <w:qFormat/>
    <w:rsid w:val="00FF47F5"/>
    <w:pPr>
      <w:spacing w:before="240" w:after="0" w:line="259" w:lineRule="auto"/>
      <w:outlineLvl w:val="9"/>
    </w:pPr>
    <w:rPr>
      <w:szCs w:val="32"/>
      <w:lang w:val="en-US"/>
    </w:rPr>
  </w:style>
  <w:style w:type="paragraph" w:styleId="TOC1">
    <w:name w:val="toc 1"/>
    <w:basedOn w:val="Normal"/>
    <w:next w:val="Normal"/>
    <w:autoRedefine/>
    <w:rsid w:val="00526F31"/>
    <w:pPr>
      <w:spacing w:after="100"/>
    </w:pPr>
  </w:style>
  <w:style w:type="paragraph" w:styleId="TOC2">
    <w:name w:val="toc 2"/>
    <w:basedOn w:val="Normal"/>
    <w:next w:val="Normal"/>
    <w:autoRedefine/>
    <w:rsid w:val="00526F31"/>
    <w:pPr>
      <w:spacing w:after="100"/>
      <w:ind w:left="220"/>
    </w:pPr>
  </w:style>
  <w:style w:type="character" w:styleId="Hyperlink">
    <w:name w:val="Hyperlink"/>
    <w:rsid w:val="00526F31"/>
    <w:rPr>
      <w:color w:val="043956"/>
      <w:u w:val="single"/>
    </w:rPr>
  </w:style>
  <w:style w:type="character" w:styleId="PlaceholderText">
    <w:name w:val="Placeholder Text"/>
    <w:rsid w:val="00D86F0D"/>
    <w:rPr>
      <w:color w:val="666666"/>
    </w:rPr>
  </w:style>
  <w:style w:type="table" w:styleId="GridTable4-Accent2">
    <w:name w:val="Grid Table 4 Accent 2"/>
    <w:basedOn w:val="TableNormal"/>
    <w:rsid w:val="005F007D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43956"/>
          <w:left w:val="single" w:sz="4" w:space="0" w:color="043956"/>
          <w:bottom w:val="single" w:sz="4" w:space="0" w:color="043956"/>
          <w:right w:val="single" w:sz="4" w:space="0" w:color="043956"/>
          <w:insideH w:val="nil"/>
          <w:insideV w:val="nil"/>
        </w:tcBorders>
        <w:shd w:val="clear" w:color="auto" w:fill="043956"/>
      </w:tcPr>
    </w:tblStylePr>
    <w:tblStylePr w:type="lastRow">
      <w:rPr>
        <w:b/>
        <w:bCs/>
      </w:rPr>
      <w:tblPr/>
      <w:tcPr>
        <w:tcBorders>
          <w:top w:val="double" w:sz="4" w:space="0" w:color="0439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character" w:styleId="UnresolvedMention">
    <w:name w:val="Unresolved Mention"/>
    <w:rsid w:val="005F007D"/>
    <w:rPr>
      <w:color w:val="605E5C"/>
      <w:shd w:val="clear" w:color="auto" w:fill="E1DFDD"/>
    </w:rPr>
  </w:style>
  <w:style w:type="character" w:styleId="FollowedHyperlink">
    <w:name w:val="FollowedHyperlink"/>
    <w:rsid w:val="005F007D"/>
    <w:rPr>
      <w:color w:val="A848B4"/>
      <w:u w:val="single"/>
    </w:rPr>
  </w:style>
  <w:style w:type="paragraph" w:styleId="TOC3">
    <w:name w:val="toc 3"/>
    <w:basedOn w:val="Normal"/>
    <w:next w:val="Normal"/>
    <w:autoRedefine/>
    <w:rsid w:val="00FF47F5"/>
    <w:pPr>
      <w:spacing w:after="100"/>
      <w:ind w:left="440"/>
    </w:pPr>
  </w:style>
  <w:style w:type="paragraph" w:styleId="NormalWeb">
    <w:name w:val="Normal (Web)"/>
    <w:basedOn w:val="Normal"/>
    <w:rsid w:val="00736535"/>
    <w:pPr>
      <w:spacing w:before="100" w:beforeAutospacing="1" w:after="100" w:afterAutospacing="1"/>
    </w:pPr>
    <w:rPr>
      <w:rFonts w:ascii="Times New Roman" w:hAnsi="Times New Roman" w:cs="Times New Roman"/>
      <w:iCs w:val="0"/>
      <w:sz w:val="24"/>
      <w:szCs w:val="24"/>
      <w:lang w:val="en-US"/>
    </w:rPr>
  </w:style>
  <w:style w:type="table" w:styleId="GridTable1Light-Accent2">
    <w:name w:val="Grid Table 1 Light Accent 2"/>
    <w:basedOn w:val="TableNormal"/>
    <w:rsid w:val="00736535"/>
    <w:tblPr>
      <w:tblStyleRowBandSize w:val="1"/>
      <w:tblStyleColBandSize w:val="1"/>
      <w:tblBorders>
        <w:top w:val="single" w:sz="4" w:space="0" w:color="5EC0F7"/>
        <w:left w:val="single" w:sz="4" w:space="0" w:color="5EC0F7"/>
        <w:bottom w:val="single" w:sz="4" w:space="0" w:color="5EC0F7"/>
        <w:right w:val="single" w:sz="4" w:space="0" w:color="5EC0F7"/>
        <w:insideH w:val="single" w:sz="4" w:space="0" w:color="5EC0F7"/>
        <w:insideV w:val="single" w:sz="4" w:space="0" w:color="5EC0F7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2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2">
    <w:name w:val="Grid Table 6 Colorful Accent 2"/>
    <w:basedOn w:val="TableNormal"/>
    <w:rsid w:val="00736535"/>
    <w:rPr>
      <w:color w:val="032A40"/>
    </w:rPr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4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table" w:styleId="GridTable3-Accent2">
    <w:name w:val="Grid Table 3 Accent 2"/>
    <w:basedOn w:val="TableNormal"/>
    <w:rsid w:val="00736535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  <w:tblStylePr w:type="neCell">
      <w:tblPr/>
      <w:tcPr>
        <w:tcBorders>
          <w:bottom w:val="single" w:sz="4" w:space="0" w:color="0EA1F3"/>
        </w:tcBorders>
      </w:tcPr>
    </w:tblStylePr>
    <w:tblStylePr w:type="nwCell">
      <w:tblPr/>
      <w:tcPr>
        <w:tcBorders>
          <w:bottom w:val="single" w:sz="4" w:space="0" w:color="0EA1F3"/>
        </w:tcBorders>
      </w:tcPr>
    </w:tblStylePr>
    <w:tblStylePr w:type="seCell">
      <w:tblPr/>
      <w:tcPr>
        <w:tcBorders>
          <w:top w:val="single" w:sz="4" w:space="0" w:color="0EA1F3"/>
        </w:tcBorders>
      </w:tcPr>
    </w:tblStylePr>
    <w:tblStylePr w:type="swCell">
      <w:tblPr/>
      <w:tcPr>
        <w:tcBorders>
          <w:top w:val="single" w:sz="4" w:space="0" w:color="0EA1F3"/>
        </w:tcBorders>
      </w:tcPr>
    </w:tblStylePr>
  </w:style>
  <w:style w:type="paragraph" w:customStyle="1" w:styleId="mainheading">
    <w:name w:val="main heading"/>
    <w:basedOn w:val="Normal"/>
    <w:rsid w:val="00736535"/>
    <w:pPr>
      <w:spacing w:before="480" w:after="240"/>
    </w:pPr>
    <w:rPr>
      <w:rFonts w:cs="Times New Roman"/>
      <w:b/>
      <w:iCs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1662</Words>
  <Characters>9989</Characters>
  <Application>Microsoft Office Word</Application>
  <DocSecurity>0</DocSecurity>
  <Lines>713</Lines>
  <Paragraphs>197</Paragraphs>
  <ScaleCrop>false</ScaleCrop>
  <Company/>
  <LinksUpToDate>false</LinksUpToDate>
  <CharactersWithSpaces>11454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Ahnaf Azad</dc:creator>
  <cp:keywords/>
  <dc:description/>
  <cp:lastModifiedBy>Melanie Sergeant</cp:lastModifiedBy>
  <cp:revision>2</cp:revision>
  <dcterms:created xsi:type="dcterms:W3CDTF">2026-03-06T13:03:00Z</dcterms:created>
  <dcterms:modified xsi:type="dcterms:W3CDTF">2026-03-06T13:03:00Z</dcterms:modified>
</cp:coreProperties>
</file>