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4 Award in the Internal Quality Assurance of Assessment Processes and Practice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601/5103/1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4 Award in the Internal Quality Assurance of Assessment Processes and Practice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T/601/5320 Understanding the principles and practices of internally assuring the quality of assessment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14"/>
        <w:gridCol w:w="3558"/>
        <w:gridCol w:w="1348"/>
        <w:gridCol w:w="1415"/>
        <w:gridCol w:w="2240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functions of internal quality assurance in learning and development.</w:t>
            </w:r>
          </w:p>
          <w:p w14:paraId="4E5E8A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E6B2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key concepts and principles of the internal quality assurance of assessment.</w:t>
            </w:r>
          </w:p>
          <w:p w14:paraId="7C49FC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7B1B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roles of practitioners involved in the internal and external quality assurance process.</w:t>
            </w:r>
          </w:p>
          <w:p w14:paraId="36ED03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B718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regulations and requirements for internal quality assurance in own area of practice.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3FA1EE" w14:textId="77777777" w:rsidTr="000D5B02">
        <w:tc>
          <w:tcPr>
            <w:tcW w:w="4592" w:type="dxa"/>
          </w:tcPr>
          <w:p w14:paraId="34274E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F156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importance of planning and preparing internal quality assurance activities.</w:t>
            </w:r>
          </w:p>
          <w:p w14:paraId="5F8F31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6727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an internal quality assurance plan should contain.</w:t>
            </w:r>
          </w:p>
          <w:p w14:paraId="775A36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A7D3BF" w14:textId="6A0DEBD9" w:rsidR="004A4DFA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preparations that need to be made for internal quality assurance, including:</w:t>
            </w:r>
          </w:p>
          <w:p w14:paraId="6AEFFF82" w14:textId="751F795D" w:rsidR="004A4DFA" w:rsidRDefault="00736535" w:rsidP="004A4DFA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Information collection</w:t>
            </w:r>
          </w:p>
          <w:p w14:paraId="2ADC01F4" w14:textId="4955A172" w:rsidR="004A4DFA" w:rsidRDefault="00736535" w:rsidP="004A4DFA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Communications</w:t>
            </w:r>
          </w:p>
          <w:p w14:paraId="2290BF25" w14:textId="52BA1F75" w:rsidR="004A4DFA" w:rsidRDefault="00736535" w:rsidP="004A4DFA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Administrative arrangements</w:t>
            </w:r>
          </w:p>
          <w:p w14:paraId="5AE1A5E0" w14:textId="2601B22E" w:rsidR="00736535" w:rsidRDefault="00736535" w:rsidP="004A4DFA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Resources</w:t>
            </w:r>
          </w:p>
          <w:p w14:paraId="1DA558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5101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AD5B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AA37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2C94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4B27F4" w14:textId="77777777" w:rsidTr="000D5B02">
        <w:tc>
          <w:tcPr>
            <w:tcW w:w="4592" w:type="dxa"/>
          </w:tcPr>
          <w:p w14:paraId="043403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4EC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different techniques for sampling evidence of assessment, including use of technology.</w:t>
            </w:r>
          </w:p>
          <w:p w14:paraId="6CD867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66E173" w14:textId="70028862" w:rsidR="001B2D01" w:rsidRPr="006C7392" w:rsidRDefault="00736535" w:rsidP="004A4DFA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appropriate criteria to use for judging the quality of the assessment process.</w:t>
            </w:r>
          </w:p>
        </w:tc>
        <w:tc>
          <w:tcPr>
            <w:tcW w:w="4202" w:type="dxa"/>
          </w:tcPr>
          <w:p w14:paraId="55E3BE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030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FEA4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0441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DCCFD7" w14:textId="77777777" w:rsidTr="000D5B02">
        <w:tc>
          <w:tcPr>
            <w:tcW w:w="4592" w:type="dxa"/>
          </w:tcPr>
          <w:p w14:paraId="40489F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DCF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types of feedback, support and advice that assessors may need to maintain and improve the quality of assessment.</w:t>
            </w:r>
          </w:p>
          <w:p w14:paraId="2174A2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D1B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standardisation requirements in relation to assessment.</w:t>
            </w:r>
          </w:p>
          <w:p w14:paraId="64909C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DB42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relevant procedures regarding disputes about the quality of assessment.</w:t>
            </w:r>
          </w:p>
          <w:p w14:paraId="689DA6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17F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613A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0D2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691F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79491A" w14:textId="77777777" w:rsidTr="000D5B02">
        <w:tc>
          <w:tcPr>
            <w:tcW w:w="4592" w:type="dxa"/>
          </w:tcPr>
          <w:p w14:paraId="6F1E5F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443B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requirements for information management, data protection and confidentiality in relation to the internal quality assurance of assessment.</w:t>
            </w:r>
          </w:p>
          <w:p w14:paraId="03B230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EDBC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5BE8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E102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3A02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D81019" w14:textId="77777777" w:rsidTr="000D5B02">
        <w:tc>
          <w:tcPr>
            <w:tcW w:w="4592" w:type="dxa"/>
          </w:tcPr>
          <w:p w14:paraId="1AF667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EB8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legal issues, policies and procedures relevant to the internal quality assurance of assessment, including those for health, safety and welfare.</w:t>
            </w:r>
          </w:p>
          <w:p w14:paraId="3C00D3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AC23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different ways in which technology can contribute to the internal quality assurance of assessment.</w:t>
            </w:r>
          </w:p>
          <w:p w14:paraId="14DDF0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6EDB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value of reflective practice and continuing professional development in relation to internal quality assurance.</w:t>
            </w:r>
          </w:p>
          <w:p w14:paraId="34DC30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3244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requirements for equality and diversity and, where appropriate, bilingualism, in relation to the internal quality assurance of assessment.</w:t>
            </w:r>
          </w:p>
          <w:p w14:paraId="6981C8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029C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48FC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15B8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4C5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DB79F0" w:rsidP="0048336A">
      <w:r>
        <w:br w:type="page"/>
      </w:r>
    </w:p>
    <w:p w14:paraId="30EE6A5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4 Award in the Internal Quality Assurance of Assessment Processes and Practice</w:t>
      </w:r>
    </w:p>
    <w:p w14:paraId="457294F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C9061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5FB9C1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9EE76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B1F5EB6" w14:textId="77777777" w:rsidR="00FB2835" w:rsidRDefault="00FB2835" w:rsidP="0048336A">
      <w:pPr>
        <w:rPr>
          <w:iCs w:val="0"/>
        </w:rPr>
      </w:pPr>
    </w:p>
    <w:p w14:paraId="5D814A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A/601/5321 Internally assure the quality of assessment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4409724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581F061F" w14:textId="77777777" w:rsidTr="000D5B02">
        <w:tc>
          <w:tcPr>
            <w:tcW w:w="4592" w:type="dxa"/>
          </w:tcPr>
          <w:p w14:paraId="3972EF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47DC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4F3F2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B48A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31B5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996935" w14:textId="77777777" w:rsidTr="000D5B02">
        <w:tc>
          <w:tcPr>
            <w:tcW w:w="4592" w:type="dxa"/>
          </w:tcPr>
          <w:p w14:paraId="393AA5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FE7C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monitoring activities according to the requirements of own role</w:t>
            </w:r>
          </w:p>
          <w:p w14:paraId="52F75C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AB29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arrangements for internal monitoring activities to assure quality</w:t>
            </w:r>
          </w:p>
          <w:p w14:paraId="1F712A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8679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01C1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5A3A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904A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3AED46" w14:textId="77777777" w:rsidTr="000D5B02">
        <w:tc>
          <w:tcPr>
            <w:tcW w:w="4592" w:type="dxa"/>
          </w:tcPr>
          <w:p w14:paraId="5965F0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D838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internal monitoring activities to quality requirements</w:t>
            </w:r>
          </w:p>
          <w:p w14:paraId="200E54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CD1E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assessor expertise and competence in relation to the requirements of their role</w:t>
            </w:r>
          </w:p>
          <w:p w14:paraId="38103B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1BB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planning and preparation of assessment processes</w:t>
            </w:r>
          </w:p>
          <w:p w14:paraId="60373C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10B5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Determine whether assessment methods are safe, fair, valid and reliable</w:t>
            </w:r>
          </w:p>
          <w:p w14:paraId="1610E3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EC99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Determine whether assessment decisions are made using the specified criteria</w:t>
            </w:r>
          </w:p>
          <w:p w14:paraId="2FCE5F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3C0D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assessor decisions to ensure they are consistent</w:t>
            </w:r>
          </w:p>
          <w:p w14:paraId="69D771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20B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2BE6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486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9EA5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9F57E0" w14:textId="77777777" w:rsidTr="000D5B02">
        <w:tc>
          <w:tcPr>
            <w:tcW w:w="4592" w:type="dxa"/>
          </w:tcPr>
          <w:p w14:paraId="59AD86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08D2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assessors with feedback, advice and support, including professional development opportunities, which help them to maintain and improve the quality of assessment</w:t>
            </w:r>
          </w:p>
          <w:p w14:paraId="7A8969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A294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procedures to standardise assessment practices and outcomes</w:t>
            </w:r>
          </w:p>
          <w:p w14:paraId="57291C23" w14:textId="77777777" w:rsidR="004A4DFA" w:rsidRDefault="004A4DF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C2F48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EE0C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690C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1D31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FED0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1F77E1" w14:textId="77777777" w:rsidTr="000D5B02">
        <w:tc>
          <w:tcPr>
            <w:tcW w:w="4592" w:type="dxa"/>
          </w:tcPr>
          <w:p w14:paraId="57FAD8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53AC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procedures for recording, storing and reporting information relating to internal quality assurance</w:t>
            </w:r>
          </w:p>
          <w:p w14:paraId="1E0A21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B987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procedures to maintain confidentiality of internal quality assurance information</w:t>
            </w:r>
          </w:p>
          <w:p w14:paraId="39842A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6DEF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9935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A84A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486A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80013D" w14:textId="77777777" w:rsidTr="000D5B02">
        <w:tc>
          <w:tcPr>
            <w:tcW w:w="4592" w:type="dxa"/>
          </w:tcPr>
          <w:p w14:paraId="6846B9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4EBC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relevant policies, procedures and legislation in relation to internal quality assurance, including those for health, safety and welfare</w:t>
            </w:r>
          </w:p>
          <w:p w14:paraId="739034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3FE7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requirements for equality and diversity and, where appropriate, bilingualism, in relation to internal quality assurance</w:t>
            </w:r>
          </w:p>
          <w:p w14:paraId="749FBE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5B77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Critically reflect on own practice in internally assuring the quality of assessment</w:t>
            </w:r>
          </w:p>
          <w:p w14:paraId="6301B5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A8DA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currency of own expertise and competence in internally assuring the quality of assessment</w:t>
            </w:r>
          </w:p>
          <w:p w14:paraId="0FC9EC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8EFB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5D99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D0AA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2C88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BC3D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D6105D" w14:textId="77777777" w:rsidTr="00391A87">
        <w:tc>
          <w:tcPr>
            <w:tcW w:w="12575" w:type="dxa"/>
          </w:tcPr>
          <w:p w14:paraId="1D8F53A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E8806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7F92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2C22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D3A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382E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880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4E53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3EA16B" w14:textId="77777777" w:rsidR="00736535" w:rsidRDefault="00736535" w:rsidP="0048336A"/>
    <w:p w14:paraId="3DC3535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61502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11F389" w14:textId="77777777" w:rsidTr="00391A87">
        <w:tc>
          <w:tcPr>
            <w:tcW w:w="12575" w:type="dxa"/>
          </w:tcPr>
          <w:p w14:paraId="754BD0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9698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CDC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52F8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22B1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877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FE90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0670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6B272A" w14:textId="77777777" w:rsidTr="00391A87">
        <w:tc>
          <w:tcPr>
            <w:tcW w:w="12575" w:type="dxa"/>
          </w:tcPr>
          <w:p w14:paraId="32B88E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40E7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829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960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CAD5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70F3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3C3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BC3C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CA567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F63F5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D80E36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C63AC" w14:textId="77777777" w:rsidR="00DB79F0" w:rsidRPr="004F30C9" w:rsidRDefault="00DB79F0" w:rsidP="00C03E65">
      <w:r w:rsidRPr="004F30C9">
        <w:separator/>
      </w:r>
    </w:p>
  </w:endnote>
  <w:endnote w:type="continuationSeparator" w:id="0">
    <w:p w14:paraId="3E2155BA" w14:textId="77777777" w:rsidR="00DB79F0" w:rsidRPr="004F30C9" w:rsidRDefault="00DB79F0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8A5B9" w14:textId="77777777" w:rsidR="00DB79F0" w:rsidRPr="004F30C9" w:rsidRDefault="00DB79F0" w:rsidP="00C03E65">
      <w:r w:rsidRPr="004F30C9">
        <w:separator/>
      </w:r>
    </w:p>
  </w:footnote>
  <w:footnote w:type="continuationSeparator" w:id="0">
    <w:p w14:paraId="31AC19CB" w14:textId="77777777" w:rsidR="00DB79F0" w:rsidRPr="004F30C9" w:rsidRDefault="00DB79F0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4B812A5"/>
    <w:multiLevelType w:val="multilevel"/>
    <w:tmpl w:val="B984AFCA"/>
    <w:numStyleLink w:val="Arrows"/>
  </w:abstractNum>
  <w:abstractNum w:abstractNumId="16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8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B54F18"/>
    <w:multiLevelType w:val="multilevel"/>
    <w:tmpl w:val="B984AFCA"/>
    <w:numStyleLink w:val="Arrows"/>
  </w:abstractNum>
  <w:abstractNum w:abstractNumId="20" w15:restartNumberingAfterBreak="0">
    <w:nsid w:val="566061EC"/>
    <w:multiLevelType w:val="multilevel"/>
    <w:tmpl w:val="B984AFCA"/>
    <w:numStyleLink w:val="Arrows"/>
  </w:abstractNum>
  <w:abstractNum w:abstractNumId="21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7F470D1"/>
    <w:multiLevelType w:val="multilevel"/>
    <w:tmpl w:val="B984AFCA"/>
    <w:numStyleLink w:val="Arrows"/>
  </w:abstractNum>
  <w:abstractNum w:abstractNumId="23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858DF"/>
    <w:multiLevelType w:val="multilevel"/>
    <w:tmpl w:val="B984AFCA"/>
    <w:numStyleLink w:val="Arrows"/>
  </w:abstractNum>
  <w:abstractNum w:abstractNumId="27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8" w15:restartNumberingAfterBreak="0">
    <w:nsid w:val="64142795"/>
    <w:multiLevelType w:val="multilevel"/>
    <w:tmpl w:val="B984AFCA"/>
    <w:numStyleLink w:val="Arrows"/>
  </w:abstractNum>
  <w:abstractNum w:abstractNumId="29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90B1DD3"/>
    <w:multiLevelType w:val="multilevel"/>
    <w:tmpl w:val="B984AFCA"/>
    <w:numStyleLink w:val="Arrows"/>
  </w:abstractNum>
  <w:abstractNum w:abstractNumId="31" w15:restartNumberingAfterBreak="0">
    <w:nsid w:val="6D80237B"/>
    <w:multiLevelType w:val="multilevel"/>
    <w:tmpl w:val="B984AFCA"/>
    <w:numStyleLink w:val="Arrows"/>
  </w:abstractNum>
  <w:abstractNum w:abstractNumId="32" w15:restartNumberingAfterBreak="0">
    <w:nsid w:val="701F1E4C"/>
    <w:multiLevelType w:val="multilevel"/>
    <w:tmpl w:val="B984AFCA"/>
    <w:numStyleLink w:val="Arrows"/>
  </w:abstractNum>
  <w:abstractNum w:abstractNumId="33" w15:restartNumberingAfterBreak="0">
    <w:nsid w:val="72060E65"/>
    <w:multiLevelType w:val="multilevel"/>
    <w:tmpl w:val="B984AFCA"/>
    <w:numStyleLink w:val="Arrows"/>
  </w:abstractNum>
  <w:abstractNum w:abstractNumId="34" w15:restartNumberingAfterBreak="0">
    <w:nsid w:val="74E37489"/>
    <w:multiLevelType w:val="multilevel"/>
    <w:tmpl w:val="B984AFCA"/>
    <w:numStyleLink w:val="Arrows"/>
  </w:abstractNum>
  <w:abstractNum w:abstractNumId="35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1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5"/>
  </w:num>
  <w:num w:numId="7" w16cid:durableId="640040750">
    <w:abstractNumId w:val="29"/>
  </w:num>
  <w:num w:numId="8" w16cid:durableId="526648053">
    <w:abstractNumId w:val="27"/>
  </w:num>
  <w:num w:numId="9" w16cid:durableId="2085490660">
    <w:abstractNumId w:val="20"/>
  </w:num>
  <w:num w:numId="10" w16cid:durableId="2075081347">
    <w:abstractNumId w:val="30"/>
  </w:num>
  <w:num w:numId="11" w16cid:durableId="870068820">
    <w:abstractNumId w:val="19"/>
  </w:num>
  <w:num w:numId="12" w16cid:durableId="1957716830">
    <w:abstractNumId w:val="10"/>
  </w:num>
  <w:num w:numId="13" w16cid:durableId="1147743276">
    <w:abstractNumId w:val="33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2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4"/>
  </w:num>
  <w:num w:numId="20" w16cid:durableId="2096440589">
    <w:abstractNumId w:val="5"/>
  </w:num>
  <w:num w:numId="21" w16cid:durableId="637303854">
    <w:abstractNumId w:val="18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8"/>
  </w:num>
  <w:num w:numId="25" w16cid:durableId="637031289">
    <w:abstractNumId w:val="25"/>
  </w:num>
  <w:num w:numId="26" w16cid:durableId="444470250">
    <w:abstractNumId w:val="16"/>
  </w:num>
  <w:num w:numId="27" w16cid:durableId="1618683150">
    <w:abstractNumId w:val="17"/>
  </w:num>
  <w:num w:numId="28" w16cid:durableId="376126836">
    <w:abstractNumId w:val="24"/>
  </w:num>
  <w:num w:numId="29" w16cid:durableId="1534343683">
    <w:abstractNumId w:val="7"/>
  </w:num>
  <w:num w:numId="30" w16cid:durableId="1452285353">
    <w:abstractNumId w:val="31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6"/>
  </w:num>
  <w:num w:numId="34" w16cid:durableId="407583142">
    <w:abstractNumId w:val="23"/>
  </w:num>
  <w:num w:numId="35" w16cid:durableId="427775892">
    <w:abstractNumId w:val="32"/>
  </w:num>
  <w:num w:numId="36" w16cid:durableId="19138519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4DFA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B79F0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B4A79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868</Words>
  <Characters>5673</Characters>
  <Application>Microsoft Office Word</Application>
  <DocSecurity>0</DocSecurity>
  <Lines>405</Lines>
  <Paragraphs>110</Paragraphs>
  <ScaleCrop>false</ScaleCrop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2026-09-28T15:32:00Z</dcterms:created>
  <dcterms:modified xsi:type="dcterms:W3CDTF">2026-09-28T15:32:00Z</dcterms:modified>
</cp:coreProperties>
</file>